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e395f5d9ea48cf" /><Relationship Type="http://schemas.openxmlformats.org/package/2006/relationships/metadata/core-properties" Target="/package/services/metadata/core-properties/88fb9d4a183a457d9d7911c96a4cbded.psmdcp" Id="Rdf7dc542ffba4d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Lawrow über Sanktionen: Westen will Putin stürzen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russische Außenminister Lawrow, meine Damen und Herren,  äußerte sich auf einer Sitzung des Nationalen Rates für Außen- und Sicherheitspolitik in Moskau  am  22.11.2014  zu  den Sanktionen  über  Russland. Auf was zielen diese Sanktionen und was ist der Unterschiede zu anderen Sanktionen?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russische Außenminister Lawrow, meine Damen und Herren,  äußerte sich auf einer Sitzung des Nationalen Rates für Außen- und Sicherheitspolitik in Moskau am 22.11.2014 zu den Sanktionen über Russland folgendermaßen: „Bisher haben unsere westlichen Partner bei der Anwendung von Sanktionen, ob es um Nordkorea, um den Iran oder andere Staaten ging, die Sanktionen so formuliert, dass sie der sozialen Sphäre und der Wirtschaft nicht schaden, sondern nur selektiv und gezielt die Elite treffen sollten. […] Jetzt ist aber alles umgekehrt. Öffentlich erklären die westlichen Top-Politiker, die Sanktionen sollen die Wirtschaft zerstören und Volksproteste hervorrufen.“, betonte Lawrow. Damit zeige der Westen „eindeutig, dass er nicht die Politik der Russischen Föderation ändern möchte, was an sich illusorisch  ist“,  sondern dass man die russische Regierung  stürzen wolle. Liebe Zuschauer, was denken Sie dazu? Haben die westlichen Sanktionen wirklich diesen Charakter und wem würde ein solcher Sturz der russischen Regierung nützen?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http://de.ria.ru/politics/20141122/2700588897.html</w:t>
        </w:r>
      </w:hyperlink>
      <w:r w:rsidRPr="002B28C8">
        <w:t xml:space="preserve">| </w:t>
        <w:rPr>
          <w:sz w:val="18"/>
        </w:rPr>
      </w:r>
      <w:hyperlink w:history="true" r:id="rId22">
        <w:r w:rsidRPr="00F24C6F">
          <w:rPr>
            <w:rStyle w:val="Hyperlink"/>
          </w:rPr>
          <w:rPr>
            <w:sz w:val="18"/>
          </w:rPr>
          <w:t>http://deutsche-wirtschafts-nachrichten.de/2014/11/22/lawrow-der-westen-will-mit-den-sanktionen-putin-stuerzen/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Lawrow über Sanktionen: Westen will Putin stürzen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politics/20141122/2700588897.html" TargetMode="External" Id="rId21" /><Relationship Type="http://schemas.openxmlformats.org/officeDocument/2006/relationships/hyperlink" Target="http://deutsche-wirtschafts-nachrichten.de/2014/11/22/lawrow-der-westen-will-mit-den-sanktionen-putin-stuerzen/" TargetMode="External" Id="rId22" /><Relationship Type="http://schemas.openxmlformats.org/officeDocument/2006/relationships/hyperlink" Target="https://www.kla.tv/Russland"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Lawrow über Sanktionen: Westen will Putin stürzen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