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7458c92ccd44dd" /><Relationship Type="http://schemas.openxmlformats.org/package/2006/relationships/metadata/core-properties" Target="/package/services/metadata/core-properties/e6fe70f3d9434e3e9c2d60baa6ee9314.psmdcp" Id="Ra545435c5c3d45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Du fait de leur solitude, les seniors japonais sont attirés par la prison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Japon autrefois florissant, peuplé et économiquement fort a été victime de l’« American way of life » (mode de vie américain). Le réseau familial, autrefois dense, s’est clairsemé.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Japon autrefois florissant, peuplé et économiquement fort a été victime de l’« American way of life » (mode de vie américain). Le réseau familial, autrefois dense, s’est clairsemé.</w:t>
        <w:br/>
        <w:t xml:space="preserve">Tokyo compte 50 % de ménages célibataires. Les gens sont seuls. En outre, le Japon a la population la plus âgée du monde avec un taux de natalité parmi les plus bas. Aujourd'hui, cela pousse de plus en plus les personnes âgées à des actes de désespoir. En raison de la pauvreté et de la solitude, un nombre record de personnes âgées deviennent des petits délinquants, par exemple avec du vol à l'étalage, de sorte qu'ils peuvent passer le reste de leur vie en prison. Ainsi, l'exportation du mode de vie américain s'avère être une arme plus durable que les bombes atomiques d'Hiroshima et Nagasaki.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mf./sf.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https://de.rt.com/1fua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#Japon - </w:t>
      </w:r>
      <w:hyperlink w:history="true" r:id="rId22">
        <w:r w:rsidRPr="00F24C6F">
          <w:rPr>
            <w:rStyle w:val="Hyperlink"/>
          </w:rPr>
          <w:t>www.kla.tv/Japon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Du fait de leur solitude, les seniors japonais sont attirés par la prison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www.kla.tv/12797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rt.com/1fua" TargetMode="External" Id="rId21" /><Relationship Type="http://schemas.openxmlformats.org/officeDocument/2006/relationships/hyperlink" Target="https://www.kla.tv/Japo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 fait de leur solitude, les seniors japonais sont attirés par la prison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