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3b361485f24450b" /><Relationship Type="http://schemas.openxmlformats.org/package/2006/relationships/metadata/core-properties" Target="/package/services/metadata/core-properties/aa424ae4aaf54e51946a1703fa7afce9.psmdcp" Id="R7175d4fa0ba441b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Ucrania / Libia: un ejemplo de la doble moral de Occidente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Antes de los ataques de las potencias occidentales EEUU, Gran Bretaña y Francia en 2011 por supuestas razones humanitarias, Libia bajo el supuesto dictador Gadafi era un país rico y estable con los mayores logros sociales de toda África. A diferencia de la intervención militar rusa en Ucrania, las potencias occidentales, a pesar de su devastadora labor de destrucción, no fueron objeto de ninguna sanción ni recibieron condena alguna por parte de la prensa mundial.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Se puede discernir un hilo conductor en los acontecimientos mundiales de las últimas décadas: Cada vez que Estados Unidos y sus aliados intervenían militarmente en un país, éste experimentaba inestabilidad, división mediante guerras civiles, empobrecimiento de la población e incluso destrucción total.</w:t>
        <w:br/>
        <w:t xml:space="preserve">Antes de la intervención de las potencias occidentales Estados Unidos, Gran Bretaña y Francia el 19 de marzo de 2011 por supuestas razones humanitarias, Libia bajo el supuesto dictador Muamar el Gadafi era un país rico y estable con los mayores logros sociales de toda África.</w:t>
        <w:br/>
        <w:t xml:space="preserve">Para gran disgusto de Estados Unidos, Gadafi quería introducir su propia moneda respaldada por oro, que habría competido con el dólar como moneda mundial.</w:t>
        <w:br/>
        <w:t xml:space="preserve">Como consecuencia directa, Libia también fue desestabilizada en el marco de la "Primavera Árabe" financiada por Occidente, de modo que al final murieron unas 30.000 personas y 60.000 resultaron heridas, dejando atrás un país caótico.</w:t>
        <w:br/>
        <w:t xml:space="preserve">En contraste con la acción militar de Rusia en Ucrania, las potencias occidentales, a pesar de su devastadora labor de destrucción, no fueron objeto de ninguna sanción ni recibieron condena alguna por parte de la prensa mundial.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gr.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Die Zerstörung Libyens – ein Paradebeispiel für die Doppelmoral des Westens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https://de.wikipedia.org/wiki/B%C3%BCrgerkrieg_in_Libyen_2011</w:t>
        </w:r>
      </w:hyperlink>
      <w:r w:rsidRPr="002B28C8">
        <w:t xml:space="preserve">;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https://www.freiewelt.net/reportage/ging-es-beim-sturz-gaddafis-um-das-finanzsystem-10065136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Ucrania / Libia: un ejemplo de la doble moral de Occidente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www.kla.tv/23237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01.08.2022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B%C3%BCrgerkrieg_in_Libyen_2011" TargetMode="External" Id="rId21" /><Relationship Type="http://schemas.openxmlformats.org/officeDocument/2006/relationships/hyperlink" Target="https://www.freiewelt.net/reportage/ging-es-beim-sturz-gaddafis-um-das-finanzsystem-10065136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237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23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Ucrania / Libia: un ejemplo de la doble moral de Occidente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