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1945C" w14:textId="77777777" w:rsidR="002C439E" w:rsidRDefault="007E36B3" w:rsidP="00612283">
      <w:pPr>
        <w:pStyle w:val="berschrift1"/>
        <w:numPr>
          <w:ilvl w:val="0"/>
          <w:numId w:val="30"/>
        </w:numPr>
        <w:rPr>
          <w:i/>
        </w:rPr>
      </w:pPr>
      <w:r w:rsidRPr="00385493">
        <w:rPr>
          <w:b/>
          <w:u w:val="single"/>
        </w:rPr>
        <w:t>Einsprache-Möglichkeit:</w:t>
      </w:r>
      <w:r>
        <w:rPr>
          <w:u w:val="single"/>
        </w:rPr>
        <w:t xml:space="preserve"> </w:t>
      </w:r>
      <w:r w:rsidR="00612283" w:rsidRPr="00612283">
        <w:rPr>
          <w:i/>
        </w:rPr>
        <w:t>Auf das Vorsorgeprinzip bestehen</w:t>
      </w:r>
    </w:p>
    <w:p w14:paraId="5E858A07" w14:textId="77777777" w:rsidR="002C439E" w:rsidRPr="002C439E" w:rsidRDefault="002C439E" w:rsidP="002C439E"/>
    <w:p w14:paraId="11162FBA" w14:textId="77777777" w:rsidR="00983A5A" w:rsidRPr="00AC2C66" w:rsidRDefault="00983A5A" w:rsidP="00983A5A">
      <w:pPr>
        <w:pBdr>
          <w:top w:val="single" w:sz="4" w:space="1" w:color="auto"/>
          <w:left w:val="single" w:sz="4" w:space="4" w:color="auto"/>
          <w:bottom w:val="single" w:sz="4" w:space="1" w:color="auto"/>
          <w:right w:val="single" w:sz="4" w:space="4" w:color="auto"/>
        </w:pBdr>
        <w:rPr>
          <w:b/>
          <w:sz w:val="18"/>
        </w:rPr>
      </w:pPr>
      <w:r w:rsidRPr="002C439E">
        <w:rPr>
          <w:b/>
          <w:sz w:val="18"/>
        </w:rPr>
        <w:t xml:space="preserve">Dieses Dokument enthält Textausschnitte, die für Einsprachen gegen Mobilfunk-Ausbauten verwendet werden können. Bitte beachten Sie die </w:t>
      </w:r>
      <w:r w:rsidRPr="002C439E">
        <w:rPr>
          <w:b/>
          <w:sz w:val="18"/>
          <w:highlight w:val="yellow"/>
        </w:rPr>
        <w:t>gelb markierten Stellen</w:t>
      </w:r>
      <w:r w:rsidRPr="002C439E">
        <w:rPr>
          <w:b/>
          <w:sz w:val="18"/>
        </w:rPr>
        <w:t xml:space="preserve">. Diese sollten auf Ihre Sachlage angepasst oder im Zweifelsfall entfernt werden. </w:t>
      </w:r>
      <w:r>
        <w:rPr>
          <w:b/>
          <w:sz w:val="18"/>
        </w:rPr>
        <w:t>Die einzelnen Textblöcke stammen aus verschiedenen Einsprachen und enthalten evtl. Verdoppelungen. Bei einer Weiterverwendung muss die Zusammensetzung der einzelnen Textbausteine überprüft werden.</w:t>
      </w:r>
      <w:r>
        <w:rPr>
          <w:b/>
          <w:sz w:val="18"/>
        </w:rPr>
        <w:br/>
      </w:r>
      <w:r>
        <w:rPr>
          <w:i/>
          <w:sz w:val="18"/>
        </w:rPr>
        <w:br/>
      </w:r>
      <w:r w:rsidRPr="002C439E">
        <w:rPr>
          <w:i/>
          <w:sz w:val="18"/>
        </w:rPr>
        <w:t>Die nachfolgende Einsprache-Möglichkeit wurde vornehmlich für Antennenstandorte in der Schweiz entwickelt. Diese können aber leicht auch auf die gesetzlichen Rahmenbedingungen andere</w:t>
      </w:r>
      <w:r>
        <w:rPr>
          <w:i/>
          <w:sz w:val="18"/>
        </w:rPr>
        <w:t>r</w:t>
      </w:r>
      <w:r w:rsidRPr="002C439E">
        <w:rPr>
          <w:i/>
          <w:sz w:val="18"/>
        </w:rPr>
        <w:t xml:space="preserve"> Länder angewendet werden. Die Prinzipien sind allerorts die gleichen.</w:t>
      </w:r>
    </w:p>
    <w:p w14:paraId="7F9029AA" w14:textId="77777777" w:rsidR="00F831E1" w:rsidRPr="002C439E" w:rsidRDefault="00F831E1" w:rsidP="00F831E1">
      <w:pPr>
        <w:pBdr>
          <w:top w:val="single" w:sz="4" w:space="1" w:color="auto"/>
          <w:left w:val="single" w:sz="4" w:space="4" w:color="auto"/>
          <w:bottom w:val="single" w:sz="4" w:space="1" w:color="auto"/>
          <w:right w:val="single" w:sz="4" w:space="4" w:color="auto"/>
        </w:pBdr>
        <w:rPr>
          <w:b/>
          <w:i/>
          <w:sz w:val="18"/>
        </w:rPr>
      </w:pPr>
      <w:r>
        <w:rPr>
          <w:b/>
          <w:i/>
          <w:sz w:val="18"/>
        </w:rPr>
        <w:t>Da sich die politische Lage aufgrund neuer Gerichtsurteile etc. ständig ändert, sind gewisse Textpassagen evtl. bereits nicht mehr auf dem aktuellsten Stand. Wir empfehlen, folgende weiterführenden Links zu sichten</w:t>
      </w:r>
      <w:r w:rsidRPr="002C439E">
        <w:rPr>
          <w:b/>
          <w:i/>
          <w:sz w:val="18"/>
        </w:rPr>
        <w:t>:</w:t>
      </w:r>
    </w:p>
    <w:p w14:paraId="5B8522FA" w14:textId="77777777" w:rsidR="00983A5A" w:rsidRPr="002C439E" w:rsidRDefault="005970D7" w:rsidP="00983A5A">
      <w:pPr>
        <w:pBdr>
          <w:top w:val="single" w:sz="4" w:space="1" w:color="auto"/>
          <w:left w:val="single" w:sz="4" w:space="4" w:color="auto"/>
          <w:bottom w:val="single" w:sz="4" w:space="1" w:color="auto"/>
          <w:right w:val="single" w:sz="4" w:space="4" w:color="auto"/>
        </w:pBdr>
        <w:rPr>
          <w:rStyle w:val="Hyperlink"/>
          <w:sz w:val="18"/>
        </w:rPr>
      </w:pPr>
      <w:hyperlink r:id="rId7" w:history="1">
        <w:r w:rsidR="00983A5A" w:rsidRPr="002C439E">
          <w:rPr>
            <w:rStyle w:val="Hyperlink"/>
            <w:sz w:val="18"/>
          </w:rPr>
          <w:t>www.diagnose-funk.org</w:t>
        </w:r>
      </w:hyperlink>
    </w:p>
    <w:p w14:paraId="1D9BBCA5" w14:textId="77777777" w:rsidR="00983A5A" w:rsidRPr="00F2303D" w:rsidRDefault="00983A5A" w:rsidP="00983A5A">
      <w:pPr>
        <w:pBdr>
          <w:top w:val="single" w:sz="4" w:space="1" w:color="auto"/>
          <w:left w:val="single" w:sz="4" w:space="4" w:color="auto"/>
          <w:bottom w:val="single" w:sz="4" w:space="1" w:color="auto"/>
          <w:right w:val="single" w:sz="4" w:space="4" w:color="auto"/>
        </w:pBdr>
        <w:rPr>
          <w:i/>
          <w:color w:val="0000FF"/>
          <w:sz w:val="18"/>
          <w:u w:val="single"/>
        </w:rPr>
      </w:pPr>
      <w:r w:rsidRPr="001B027F">
        <w:rPr>
          <w:rStyle w:val="Hyperlink"/>
          <w:i/>
          <w:sz w:val="18"/>
        </w:rPr>
        <w:t>www.schutz-vor-strahlung.ch</w:t>
      </w:r>
    </w:p>
    <w:p w14:paraId="4935DDFD" w14:textId="77777777" w:rsidR="00F2303D" w:rsidRPr="002A09E5" w:rsidRDefault="00F2303D" w:rsidP="00F2303D">
      <w:pPr>
        <w:spacing w:line="276" w:lineRule="auto"/>
        <w:rPr>
          <w:i/>
        </w:rPr>
      </w:pPr>
    </w:p>
    <w:p w14:paraId="3292185D" w14:textId="77777777" w:rsidR="00612283" w:rsidRPr="00612283" w:rsidRDefault="00612283" w:rsidP="002A09E5">
      <w:pPr>
        <w:pStyle w:val="FormatvorlageTextkrperRzVerdanaBlockZeilenabstand15Zeilen"/>
        <w:spacing w:line="276" w:lineRule="auto"/>
        <w:jc w:val="left"/>
        <w:rPr>
          <w:rFonts w:asciiTheme="minorHAnsi" w:hAnsiTheme="minorHAnsi"/>
        </w:rPr>
      </w:pPr>
      <w:r w:rsidRPr="00A70E85">
        <w:rPr>
          <w:rFonts w:ascii="Calibri" w:hAnsi="Calibri"/>
          <w:szCs w:val="22"/>
        </w:rPr>
        <w:t xml:space="preserve">Bei vorliegendem Baugesuch handelt es sich um eine </w:t>
      </w:r>
      <w:r w:rsidRPr="00983A5A">
        <w:rPr>
          <w:rFonts w:ascii="Calibri" w:hAnsi="Calibri"/>
          <w:szCs w:val="22"/>
          <w:highlight w:val="yellow"/>
        </w:rPr>
        <w:t>geplante 5G-Antenne</w:t>
      </w:r>
      <w:r w:rsidRPr="00A70E85">
        <w:rPr>
          <w:rFonts w:ascii="Calibri" w:hAnsi="Calibri"/>
          <w:szCs w:val="22"/>
        </w:rPr>
        <w:t xml:space="preserve">. Diese Antenne soll mit neuen Frequenzbändern betrieben werden </w:t>
      </w:r>
      <w:r w:rsidRPr="00612283">
        <w:rPr>
          <w:rFonts w:ascii="Calibri" w:hAnsi="Calibri"/>
          <w:szCs w:val="22"/>
          <w:highlight w:val="yellow"/>
        </w:rPr>
        <w:t>(700-900 MHz, 1‘800–2‘100MHz und 3‘600 MHz).</w:t>
      </w:r>
      <w:r w:rsidRPr="00A70E85">
        <w:rPr>
          <w:rFonts w:ascii="Calibri" w:hAnsi="Calibri"/>
          <w:szCs w:val="22"/>
        </w:rPr>
        <w:t xml:space="preserve"> Für die zwei niedrigeren Frequenzen kommen konventionelle Antennen, für das Frequenzband </w:t>
      </w:r>
      <w:r w:rsidRPr="00612283">
        <w:rPr>
          <w:rFonts w:ascii="Calibri" w:hAnsi="Calibri"/>
          <w:szCs w:val="22"/>
          <w:highlight w:val="yellow"/>
        </w:rPr>
        <w:t>3‘600 MHz kommen adaptive Antennen zum Einsatz</w:t>
      </w:r>
      <w:r w:rsidRPr="00A70E85">
        <w:rPr>
          <w:rFonts w:ascii="Calibri" w:hAnsi="Calibri"/>
          <w:szCs w:val="22"/>
        </w:rPr>
        <w:t xml:space="preserve">. Die adaptiven Antennen können sowohl in Form einer „Blase“ in die Breite strahlen, als auch die Strahlung in einer schmalen Keule gebündelt abgeben. Innerhalb dieser Keule ist die Strahlenbelastung sehr viel höher wie wenn die Antenne breit strahlt. In der Publikation hätte „5G“ oder zumindest „Antennen mit </w:t>
      </w:r>
      <w:proofErr w:type="spellStart"/>
      <w:r w:rsidRPr="00A70E85">
        <w:rPr>
          <w:rFonts w:ascii="Calibri" w:hAnsi="Calibri"/>
          <w:szCs w:val="22"/>
        </w:rPr>
        <w:t>Beamforming</w:t>
      </w:r>
      <w:proofErr w:type="spellEnd"/>
      <w:r w:rsidRPr="00A70E85">
        <w:rPr>
          <w:rFonts w:ascii="Calibri" w:hAnsi="Calibri"/>
          <w:szCs w:val="22"/>
        </w:rPr>
        <w:t>-Technologie“ erwähnt werden müssen.</w:t>
      </w:r>
    </w:p>
    <w:p w14:paraId="29BD7F61" w14:textId="3461C9A4" w:rsidR="00612283" w:rsidRPr="00612283" w:rsidRDefault="00612283" w:rsidP="002A09E5">
      <w:pPr>
        <w:pStyle w:val="FormatvorlageTextkrperRzVerdanaBlockZeilenabstand15Zeilen"/>
        <w:spacing w:line="276" w:lineRule="auto"/>
        <w:jc w:val="left"/>
        <w:rPr>
          <w:rFonts w:asciiTheme="minorHAnsi" w:hAnsiTheme="minorHAnsi"/>
        </w:rPr>
      </w:pPr>
      <w:r w:rsidRPr="00A70E85">
        <w:rPr>
          <w:rFonts w:ascii="Calibri" w:hAnsi="Calibri"/>
          <w:szCs w:val="22"/>
        </w:rPr>
        <w:t xml:space="preserve">Anstösser im Einsprache berechtigten Radius einer Mobilfunkanlage können sich heute mit den Baugesuchunterlagen und anhand der geltenden Gesetzgebung kein Bild darüber machen, wie die adaptiven Antennen künftig beurteilt werden sollten. Es fehlt somit der entsprechende Rechtsschutz des einzelnen Betroffenen. Insbesondere wie die Variabilität berücksichtigt werden wird, ist nicht bekannt. Dies stellt </w:t>
      </w:r>
      <w:r w:rsidRPr="00A70E85">
        <w:rPr>
          <w:rFonts w:ascii="Calibri" w:hAnsi="Calibri"/>
          <w:b/>
          <w:bCs/>
          <w:szCs w:val="22"/>
        </w:rPr>
        <w:t>eine klare Verletzung des Vorsorgeprinzips</w:t>
      </w:r>
      <w:r w:rsidRPr="00A70E85">
        <w:rPr>
          <w:rFonts w:ascii="Calibri" w:hAnsi="Calibri"/>
          <w:szCs w:val="22"/>
        </w:rPr>
        <w:t xml:space="preserve"> dar (USG Art 11</w:t>
      </w:r>
      <w:r w:rsidR="00983A5A">
        <w:rPr>
          <w:rFonts w:ascii="Calibri" w:hAnsi="Calibri"/>
          <w:szCs w:val="22"/>
        </w:rPr>
        <w:t>)</w:t>
      </w:r>
      <w:r w:rsidRPr="00A70E85">
        <w:rPr>
          <w:rFonts w:ascii="Calibri" w:hAnsi="Calibri"/>
          <w:szCs w:val="22"/>
        </w:rPr>
        <w:t>.</w:t>
      </w:r>
    </w:p>
    <w:p w14:paraId="65CC6CAD" w14:textId="26816A1A" w:rsidR="00612283" w:rsidRPr="00612283" w:rsidRDefault="00612283" w:rsidP="00612283">
      <w:pPr>
        <w:pStyle w:val="FormatvorlageTextkrperRzVerdanaBlockZeilenabstand15Zeilen"/>
        <w:spacing w:line="276" w:lineRule="auto"/>
        <w:jc w:val="left"/>
        <w:rPr>
          <w:rFonts w:ascii="Calibri" w:hAnsi="Calibri"/>
          <w:szCs w:val="22"/>
        </w:rPr>
      </w:pPr>
      <w:r w:rsidRPr="00612283">
        <w:rPr>
          <w:rFonts w:ascii="Calibri" w:hAnsi="Calibri"/>
          <w:szCs w:val="22"/>
        </w:rPr>
        <w:t xml:space="preserve">Gemäss USG Art. 11.2 ist eine Begrenzung der Emissionen angewiesen, soweit dies möglich ist. Der parallele Betrieb von Sendeanlagen </w:t>
      </w:r>
      <w:r w:rsidRPr="00612283">
        <w:rPr>
          <w:rFonts w:ascii="Calibri" w:hAnsi="Calibri"/>
          <w:szCs w:val="22"/>
          <w:highlight w:val="yellow"/>
        </w:rPr>
        <w:t>der Swisscom</w:t>
      </w:r>
      <w:r w:rsidRPr="00612283">
        <w:rPr>
          <w:rFonts w:ascii="Calibri" w:hAnsi="Calibri"/>
          <w:szCs w:val="22"/>
        </w:rPr>
        <w:t xml:space="preserve"> </w:t>
      </w:r>
      <w:r w:rsidRPr="00612283">
        <w:rPr>
          <w:rFonts w:ascii="Calibri" w:hAnsi="Calibri"/>
          <w:szCs w:val="22"/>
          <w:highlight w:val="yellow"/>
        </w:rPr>
        <w:t>und Sunrise in Ort</w:t>
      </w:r>
      <w:r w:rsidRPr="00612283">
        <w:rPr>
          <w:rFonts w:ascii="Calibri" w:hAnsi="Calibri"/>
          <w:szCs w:val="22"/>
        </w:rPr>
        <w:t xml:space="preserve"> stellt ein Widerspruch zu USG Art. 11.2 dar. Weiter gilt zu prüfen, inwiefern die Inbetriebnahme einer 5G-Antenne auf </w:t>
      </w:r>
      <w:r w:rsidRPr="00612283">
        <w:rPr>
          <w:rFonts w:ascii="Calibri" w:hAnsi="Calibri"/>
          <w:szCs w:val="22"/>
          <w:highlight w:val="yellow"/>
        </w:rPr>
        <w:t xml:space="preserve">der </w:t>
      </w:r>
      <w:r>
        <w:rPr>
          <w:rFonts w:ascii="Calibri" w:hAnsi="Calibri"/>
          <w:szCs w:val="22"/>
          <w:highlight w:val="yellow"/>
        </w:rPr>
        <w:t>Lie</w:t>
      </w:r>
      <w:r w:rsidR="00983A5A">
        <w:rPr>
          <w:rFonts w:ascii="Calibri" w:hAnsi="Calibri"/>
          <w:szCs w:val="22"/>
          <w:highlight w:val="yellow"/>
        </w:rPr>
        <w:t>g</w:t>
      </w:r>
      <w:r>
        <w:rPr>
          <w:rFonts w:ascii="Calibri" w:hAnsi="Calibri"/>
          <w:szCs w:val="22"/>
          <w:highlight w:val="yellow"/>
        </w:rPr>
        <w:t>enschaft</w:t>
      </w:r>
      <w:r w:rsidRPr="00612283">
        <w:rPr>
          <w:rFonts w:ascii="Calibri" w:hAnsi="Calibri"/>
          <w:szCs w:val="22"/>
          <w:highlight w:val="yellow"/>
        </w:rPr>
        <w:t xml:space="preserve"> XY</w:t>
      </w:r>
      <w:r w:rsidRPr="00612283">
        <w:rPr>
          <w:rFonts w:ascii="Calibri" w:hAnsi="Calibri"/>
          <w:szCs w:val="22"/>
        </w:rPr>
        <w:t xml:space="preserve"> für den Grundversorgungsauftrag der Gemeinde notwendig ist.</w:t>
      </w:r>
    </w:p>
    <w:p w14:paraId="6E720AC7" w14:textId="77777777" w:rsidR="00612283" w:rsidRDefault="00612283" w:rsidP="00612283">
      <w:pPr>
        <w:pStyle w:val="FormatvorlageTextkrperRzVerdanaBlockZeilenabstand15Zeilen"/>
        <w:numPr>
          <w:ilvl w:val="0"/>
          <w:numId w:val="0"/>
        </w:numPr>
        <w:spacing w:line="276" w:lineRule="auto"/>
        <w:ind w:left="720"/>
        <w:jc w:val="left"/>
        <w:rPr>
          <w:rFonts w:asciiTheme="minorHAnsi" w:hAnsiTheme="minorHAnsi"/>
        </w:rPr>
      </w:pPr>
    </w:p>
    <w:p w14:paraId="28145DA5" w14:textId="77777777" w:rsidR="00960CC9" w:rsidRPr="005871FB" w:rsidRDefault="00960CC9" w:rsidP="005871FB">
      <w:pPr>
        <w:pStyle w:val="FormatvorlageTextkrperRzVerdanaBlockZeilenabstand15Zeilen"/>
        <w:numPr>
          <w:ilvl w:val="0"/>
          <w:numId w:val="0"/>
        </w:numPr>
        <w:spacing w:line="276" w:lineRule="auto"/>
        <w:jc w:val="left"/>
        <w:rPr>
          <w:rFonts w:asciiTheme="minorHAnsi" w:hAnsiTheme="minorHAnsi"/>
        </w:rPr>
      </w:pPr>
    </w:p>
    <w:sectPr w:rsidR="00960CC9" w:rsidRPr="005871FB" w:rsidSect="001B027F">
      <w:pgSz w:w="11906" w:h="16838"/>
      <w:pgMar w:top="568"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F71AC" w14:textId="77777777" w:rsidR="005970D7" w:rsidRDefault="005970D7" w:rsidP="004C432B">
      <w:pPr>
        <w:spacing w:after="0" w:line="240" w:lineRule="auto"/>
      </w:pPr>
      <w:r>
        <w:separator/>
      </w:r>
    </w:p>
  </w:endnote>
  <w:endnote w:type="continuationSeparator" w:id="0">
    <w:p w14:paraId="2C474B9F" w14:textId="77777777" w:rsidR="005970D7" w:rsidRDefault="005970D7" w:rsidP="004C4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Raleway">
    <w:altName w:val="Trebuchet MS"/>
    <w:panose1 w:val="020B00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5E9FE" w14:textId="77777777" w:rsidR="005970D7" w:rsidRDefault="005970D7" w:rsidP="004C432B">
      <w:pPr>
        <w:spacing w:after="0" w:line="240" w:lineRule="auto"/>
      </w:pPr>
      <w:r>
        <w:separator/>
      </w:r>
    </w:p>
  </w:footnote>
  <w:footnote w:type="continuationSeparator" w:id="0">
    <w:p w14:paraId="6F479BA7" w14:textId="77777777" w:rsidR="005970D7" w:rsidRDefault="005970D7" w:rsidP="004C43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C4F0A"/>
    <w:multiLevelType w:val="hybridMultilevel"/>
    <w:tmpl w:val="13E6D6A4"/>
    <w:lvl w:ilvl="0" w:tplc="288013EE">
      <w:start w:val="4"/>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1" w15:restartNumberingAfterBreak="0">
    <w:nsid w:val="15200EA2"/>
    <w:multiLevelType w:val="hybridMultilevel"/>
    <w:tmpl w:val="19A06460"/>
    <w:lvl w:ilvl="0" w:tplc="9AF2D370">
      <w:start w:val="1"/>
      <w:numFmt w:val="decimal"/>
      <w:lvlText w:val="%1."/>
      <w:lvlJc w:val="left"/>
      <w:pPr>
        <w:ind w:left="720" w:hanging="360"/>
      </w:pPr>
      <w:rPr>
        <w:rFonts w:hint="default"/>
        <w:b/>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AA736DE"/>
    <w:multiLevelType w:val="hybridMultilevel"/>
    <w:tmpl w:val="FCB41864"/>
    <w:lvl w:ilvl="0" w:tplc="FC587E9E">
      <w:start w:val="7"/>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3" w15:restartNumberingAfterBreak="0">
    <w:nsid w:val="26111679"/>
    <w:multiLevelType w:val="hybridMultilevel"/>
    <w:tmpl w:val="9A46205A"/>
    <w:lvl w:ilvl="0" w:tplc="5D6E993E">
      <w:start w:val="1"/>
      <w:numFmt w:val="decimal"/>
      <w:pStyle w:val="TextkrperRz"/>
      <w:lvlText w:val="%1"/>
      <w:lvlJc w:val="left"/>
      <w:pPr>
        <w:ind w:left="720" w:hanging="360"/>
      </w:pPr>
      <w:rPr>
        <w:rFonts w:hint="default"/>
        <w:sz w:val="16"/>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30C239E5"/>
    <w:multiLevelType w:val="hybridMultilevel"/>
    <w:tmpl w:val="C7349872"/>
    <w:lvl w:ilvl="0" w:tplc="08D635D6">
      <w:start w:val="5"/>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5" w15:restartNumberingAfterBreak="0">
    <w:nsid w:val="3E6F6460"/>
    <w:multiLevelType w:val="hybridMultilevel"/>
    <w:tmpl w:val="C1BCEC38"/>
    <w:lvl w:ilvl="0" w:tplc="34668E90">
      <w:start w:val="6"/>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6" w15:restartNumberingAfterBreak="0">
    <w:nsid w:val="407342C3"/>
    <w:multiLevelType w:val="hybridMultilevel"/>
    <w:tmpl w:val="6F905280"/>
    <w:lvl w:ilvl="0" w:tplc="AD1ECAD2">
      <w:start w:val="8"/>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7" w15:restartNumberingAfterBreak="0">
    <w:nsid w:val="592A72E4"/>
    <w:multiLevelType w:val="multilevel"/>
    <w:tmpl w:val="592A72E4"/>
    <w:lvl w:ilvl="0">
      <w:start w:val="1"/>
      <w:numFmt w:val="decimal"/>
      <w:lvlText w:val="%1."/>
      <w:lvlJc w:val="left"/>
      <w:pPr>
        <w:ind w:left="360"/>
      </w:pPr>
      <w:rPr>
        <w:rFonts w:ascii="Arial" w:eastAsia="Arial" w:hAnsi="Arial" w:cs="Arial"/>
        <w:b/>
        <w:bCs/>
        <w:i w:val="0"/>
        <w:strike w:val="0"/>
        <w:dstrike w:val="0"/>
        <w:color w:val="000000"/>
        <w:sz w:val="22"/>
        <w:szCs w:val="22"/>
        <w:u w:val="none" w:color="000000"/>
        <w:shd w:val="clear" w:color="auto" w:fill="auto"/>
        <w:vertAlign w:val="baseline"/>
      </w:rPr>
    </w:lvl>
    <w:lvl w:ilvl="1">
      <w:start w:val="1"/>
      <w:numFmt w:val="lowerLetter"/>
      <w:lvlText w:val="%2"/>
      <w:lvlJc w:val="left"/>
      <w:pPr>
        <w:ind w:left="1080"/>
      </w:pPr>
      <w:rPr>
        <w:rFonts w:ascii="Arial" w:eastAsia="Arial" w:hAnsi="Arial" w:cs="Arial"/>
        <w:b/>
        <w:bCs/>
        <w:i w:val="0"/>
        <w:strike w:val="0"/>
        <w:dstrike w:val="0"/>
        <w:color w:val="000000"/>
        <w:sz w:val="22"/>
        <w:szCs w:val="22"/>
        <w:u w:val="none" w:color="000000"/>
        <w:shd w:val="clear" w:color="auto" w:fill="auto"/>
        <w:vertAlign w:val="baseline"/>
      </w:rPr>
    </w:lvl>
    <w:lvl w:ilvl="2">
      <w:start w:val="1"/>
      <w:numFmt w:val="lowerRoman"/>
      <w:lvlText w:val="%3"/>
      <w:lvlJc w:val="left"/>
      <w:pPr>
        <w:ind w:left="1800"/>
      </w:pPr>
      <w:rPr>
        <w:rFonts w:ascii="Arial" w:eastAsia="Arial" w:hAnsi="Arial" w:cs="Arial"/>
        <w:b/>
        <w:bCs/>
        <w:i w:val="0"/>
        <w:strike w:val="0"/>
        <w:dstrike w:val="0"/>
        <w:color w:val="000000"/>
        <w:sz w:val="22"/>
        <w:szCs w:val="22"/>
        <w:u w:val="none" w:color="000000"/>
        <w:shd w:val="clear" w:color="auto" w:fill="auto"/>
        <w:vertAlign w:val="baseline"/>
      </w:rPr>
    </w:lvl>
    <w:lvl w:ilvl="3">
      <w:start w:val="1"/>
      <w:numFmt w:val="decimal"/>
      <w:lvlText w:val="%4"/>
      <w:lvlJc w:val="left"/>
      <w:pPr>
        <w:ind w:left="2520"/>
      </w:pPr>
      <w:rPr>
        <w:rFonts w:ascii="Arial" w:eastAsia="Arial" w:hAnsi="Arial" w:cs="Arial"/>
        <w:b/>
        <w:bCs/>
        <w:i w:val="0"/>
        <w:strike w:val="0"/>
        <w:dstrike w:val="0"/>
        <w:color w:val="000000"/>
        <w:sz w:val="22"/>
        <w:szCs w:val="22"/>
        <w:u w:val="none" w:color="000000"/>
        <w:shd w:val="clear" w:color="auto" w:fill="auto"/>
        <w:vertAlign w:val="baseline"/>
      </w:rPr>
    </w:lvl>
    <w:lvl w:ilvl="4">
      <w:start w:val="1"/>
      <w:numFmt w:val="lowerLetter"/>
      <w:lvlText w:val="%5"/>
      <w:lvlJc w:val="left"/>
      <w:pPr>
        <w:ind w:left="3240"/>
      </w:pPr>
      <w:rPr>
        <w:rFonts w:ascii="Arial" w:eastAsia="Arial" w:hAnsi="Arial" w:cs="Arial"/>
        <w:b/>
        <w:bCs/>
        <w:i w:val="0"/>
        <w:strike w:val="0"/>
        <w:dstrike w:val="0"/>
        <w:color w:val="000000"/>
        <w:sz w:val="22"/>
        <w:szCs w:val="22"/>
        <w:u w:val="none" w:color="000000"/>
        <w:shd w:val="clear" w:color="auto" w:fill="auto"/>
        <w:vertAlign w:val="baseline"/>
      </w:rPr>
    </w:lvl>
    <w:lvl w:ilvl="5">
      <w:start w:val="1"/>
      <w:numFmt w:val="lowerRoman"/>
      <w:lvlText w:val="%6"/>
      <w:lvlJc w:val="left"/>
      <w:pPr>
        <w:ind w:left="3960"/>
      </w:pPr>
      <w:rPr>
        <w:rFonts w:ascii="Arial" w:eastAsia="Arial" w:hAnsi="Arial" w:cs="Arial"/>
        <w:b/>
        <w:bCs/>
        <w:i w:val="0"/>
        <w:strike w:val="0"/>
        <w:dstrike w:val="0"/>
        <w:color w:val="000000"/>
        <w:sz w:val="22"/>
        <w:szCs w:val="22"/>
        <w:u w:val="none" w:color="000000"/>
        <w:shd w:val="clear" w:color="auto" w:fill="auto"/>
        <w:vertAlign w:val="baseline"/>
      </w:rPr>
    </w:lvl>
    <w:lvl w:ilvl="6">
      <w:start w:val="1"/>
      <w:numFmt w:val="decimal"/>
      <w:lvlText w:val="%7"/>
      <w:lvlJc w:val="left"/>
      <w:pPr>
        <w:ind w:left="4680"/>
      </w:pPr>
      <w:rPr>
        <w:rFonts w:ascii="Arial" w:eastAsia="Arial" w:hAnsi="Arial" w:cs="Arial"/>
        <w:b/>
        <w:bCs/>
        <w:i w:val="0"/>
        <w:strike w:val="0"/>
        <w:dstrike w:val="0"/>
        <w:color w:val="000000"/>
        <w:sz w:val="22"/>
        <w:szCs w:val="22"/>
        <w:u w:val="none" w:color="000000"/>
        <w:shd w:val="clear" w:color="auto" w:fill="auto"/>
        <w:vertAlign w:val="baseline"/>
      </w:rPr>
    </w:lvl>
    <w:lvl w:ilvl="7">
      <w:start w:val="1"/>
      <w:numFmt w:val="lowerLetter"/>
      <w:lvlText w:val="%8"/>
      <w:lvlJc w:val="left"/>
      <w:pPr>
        <w:ind w:left="5400"/>
      </w:pPr>
      <w:rPr>
        <w:rFonts w:ascii="Arial" w:eastAsia="Arial" w:hAnsi="Arial" w:cs="Arial"/>
        <w:b/>
        <w:bCs/>
        <w:i w:val="0"/>
        <w:strike w:val="0"/>
        <w:dstrike w:val="0"/>
        <w:color w:val="000000"/>
        <w:sz w:val="22"/>
        <w:szCs w:val="22"/>
        <w:u w:val="none" w:color="000000"/>
        <w:shd w:val="clear" w:color="auto" w:fill="auto"/>
        <w:vertAlign w:val="baseline"/>
      </w:rPr>
    </w:lvl>
    <w:lvl w:ilvl="8">
      <w:start w:val="1"/>
      <w:numFmt w:val="lowerRoman"/>
      <w:lvlText w:val="%9"/>
      <w:lvlJc w:val="left"/>
      <w:pPr>
        <w:ind w:left="6120"/>
      </w:pPr>
      <w:rPr>
        <w:rFonts w:ascii="Arial" w:eastAsia="Arial" w:hAnsi="Arial" w:cs="Arial"/>
        <w:b/>
        <w:bCs/>
        <w:i w:val="0"/>
        <w:strike w:val="0"/>
        <w:dstrike w:val="0"/>
        <w:color w:val="000000"/>
        <w:sz w:val="22"/>
        <w:szCs w:val="22"/>
        <w:u w:val="none" w:color="000000"/>
        <w:shd w:val="clear" w:color="auto" w:fill="auto"/>
        <w:vertAlign w:val="baseline"/>
      </w:rPr>
    </w:lvl>
  </w:abstractNum>
  <w:abstractNum w:abstractNumId="8" w15:restartNumberingAfterBreak="0">
    <w:nsid w:val="65344D98"/>
    <w:multiLevelType w:val="hybridMultilevel"/>
    <w:tmpl w:val="61A80040"/>
    <w:lvl w:ilvl="0" w:tplc="6F7C6586">
      <w:start w:val="2"/>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9" w15:restartNumberingAfterBreak="0">
    <w:nsid w:val="680606FC"/>
    <w:multiLevelType w:val="hybridMultilevel"/>
    <w:tmpl w:val="56C4F43E"/>
    <w:lvl w:ilvl="0" w:tplc="9F1ED796">
      <w:start w:val="1"/>
      <w:numFmt w:val="decimal"/>
      <w:lvlText w:val="%1."/>
      <w:lvlJc w:val="left"/>
      <w:pPr>
        <w:ind w:left="720" w:hanging="360"/>
      </w:pPr>
      <w:rPr>
        <w:rFonts w:hint="default"/>
        <w:b/>
        <w:i w:val="0"/>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8462382"/>
    <w:multiLevelType w:val="hybridMultilevel"/>
    <w:tmpl w:val="7ED2B3D4"/>
    <w:lvl w:ilvl="0" w:tplc="ACB4FC7A">
      <w:start w:val="3"/>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11" w15:restartNumberingAfterBreak="0">
    <w:nsid w:val="6DBC104B"/>
    <w:multiLevelType w:val="hybridMultilevel"/>
    <w:tmpl w:val="53E61246"/>
    <w:lvl w:ilvl="0" w:tplc="7B2487B0">
      <w:start w:val="1"/>
      <w:numFmt w:val="lowerLetter"/>
      <w:lvlText w:val="%1)"/>
      <w:lvlJc w:val="left"/>
      <w:pPr>
        <w:ind w:left="720" w:hanging="360"/>
      </w:pPr>
      <w:rPr>
        <w:rFonts w:asciiTheme="minorHAnsi" w:eastAsia="Cambria" w:hAnsiTheme="minorHAnsi" w:cs="Calibri"/>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734A4035"/>
    <w:multiLevelType w:val="hybridMultilevel"/>
    <w:tmpl w:val="34D88C36"/>
    <w:lvl w:ilvl="0" w:tplc="0807000F">
      <w:start w:val="1"/>
      <w:numFmt w:val="decimal"/>
      <w:lvlText w:val="%1."/>
      <w:lvlJc w:val="left"/>
      <w:pPr>
        <w:ind w:left="360" w:hanging="360"/>
      </w:pPr>
      <w:rPr>
        <w:rFonts w:hint="default"/>
        <w:b/>
      </w:r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13" w15:restartNumberingAfterBreak="0">
    <w:nsid w:val="7C8601A3"/>
    <w:multiLevelType w:val="hybridMultilevel"/>
    <w:tmpl w:val="962469EE"/>
    <w:lvl w:ilvl="0" w:tplc="AF027D0C">
      <w:start w:val="1"/>
      <w:numFmt w:val="decimal"/>
      <w:lvlText w:val="%1."/>
      <w:lvlJc w:val="left"/>
      <w:pPr>
        <w:ind w:left="720" w:hanging="360"/>
      </w:pPr>
      <w:rPr>
        <w:rFonts w:hint="default"/>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2"/>
  </w:num>
  <w:num w:numId="2">
    <w:abstractNumId w:val="13"/>
  </w:num>
  <w:num w:numId="3">
    <w:abstractNumId w:val="1"/>
  </w:num>
  <w:num w:numId="4">
    <w:abstractNumId w:val="3"/>
  </w:num>
  <w:num w:numId="5">
    <w:abstractNumId w:val="9"/>
  </w:num>
  <w:num w:numId="6">
    <w:abstractNumId w:val="8"/>
  </w:num>
  <w:num w:numId="7">
    <w:abstractNumId w:val="7"/>
  </w:num>
  <w:num w:numId="8">
    <w:abstractNumId w:val="10"/>
  </w:num>
  <w:num w:numId="9">
    <w:abstractNumId w:val="3"/>
  </w:num>
  <w:num w:numId="10">
    <w:abstractNumId w:val="3"/>
  </w:num>
  <w:num w:numId="11">
    <w:abstractNumId w:val="3"/>
  </w:num>
  <w:num w:numId="12">
    <w:abstractNumId w:val="3"/>
  </w:num>
  <w:num w:numId="13">
    <w:abstractNumId w:val="0"/>
  </w:num>
  <w:num w:numId="14">
    <w:abstractNumId w:val="4"/>
  </w:num>
  <w:num w:numId="15">
    <w:abstractNumId w:val="3"/>
  </w:num>
  <w:num w:numId="16">
    <w:abstractNumId w:val="5"/>
  </w:num>
  <w:num w:numId="17">
    <w:abstractNumId w:val="11"/>
  </w:num>
  <w:num w:numId="18">
    <w:abstractNumId w:val="3"/>
  </w:num>
  <w:num w:numId="19">
    <w:abstractNumId w:val="3"/>
  </w:num>
  <w:num w:numId="20">
    <w:abstractNumId w:val="3"/>
  </w:num>
  <w:num w:numId="21">
    <w:abstractNumId w:val="3"/>
  </w:num>
  <w:num w:numId="22">
    <w:abstractNumId w:val="3"/>
  </w:num>
  <w:num w:numId="23">
    <w:abstractNumId w:val="3"/>
  </w:num>
  <w:num w:numId="24">
    <w:abstractNumId w:val="2"/>
  </w:num>
  <w:num w:numId="25">
    <w:abstractNumId w:val="3"/>
  </w:num>
  <w:num w:numId="26">
    <w:abstractNumId w:val="3"/>
  </w:num>
  <w:num w:numId="27">
    <w:abstractNumId w:val="3"/>
  </w:num>
  <w:num w:numId="28">
    <w:abstractNumId w:val="3"/>
  </w:num>
  <w:num w:numId="29">
    <w:abstractNumId w:val="3"/>
  </w:num>
  <w:num w:numId="30">
    <w:abstractNumId w:val="6"/>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6B3"/>
    <w:rsid w:val="00025BFB"/>
    <w:rsid w:val="00106D94"/>
    <w:rsid w:val="001B027F"/>
    <w:rsid w:val="002977BE"/>
    <w:rsid w:val="002A09E5"/>
    <w:rsid w:val="002C439E"/>
    <w:rsid w:val="00381378"/>
    <w:rsid w:val="00385493"/>
    <w:rsid w:val="003B4738"/>
    <w:rsid w:val="003B64C7"/>
    <w:rsid w:val="003D46A1"/>
    <w:rsid w:val="004861FC"/>
    <w:rsid w:val="004C432B"/>
    <w:rsid w:val="005871FB"/>
    <w:rsid w:val="005970D7"/>
    <w:rsid w:val="00597307"/>
    <w:rsid w:val="00612283"/>
    <w:rsid w:val="007E36B3"/>
    <w:rsid w:val="008302F2"/>
    <w:rsid w:val="00960CC9"/>
    <w:rsid w:val="00983A5A"/>
    <w:rsid w:val="009C4780"/>
    <w:rsid w:val="009C7304"/>
    <w:rsid w:val="00A27A01"/>
    <w:rsid w:val="00A30744"/>
    <w:rsid w:val="00A67B5A"/>
    <w:rsid w:val="00A8749F"/>
    <w:rsid w:val="00AC2C66"/>
    <w:rsid w:val="00C0118D"/>
    <w:rsid w:val="00D2464C"/>
    <w:rsid w:val="00F2303D"/>
    <w:rsid w:val="00F831E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BA378"/>
  <w15:chartTrackingRefBased/>
  <w15:docId w15:val="{F21A9173-7711-4A1C-A0BB-FCFB1B029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E36B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7E36B3"/>
    <w:pPr>
      <w:spacing w:line="256" w:lineRule="auto"/>
      <w:ind w:left="720"/>
      <w:contextualSpacing/>
    </w:pPr>
  </w:style>
  <w:style w:type="character" w:customStyle="1" w:styleId="berschrift1Zchn">
    <w:name w:val="Überschrift 1 Zchn"/>
    <w:basedOn w:val="Absatz-Standardschriftart"/>
    <w:link w:val="berschrift1"/>
    <w:uiPriority w:val="9"/>
    <w:rsid w:val="007E36B3"/>
    <w:rPr>
      <w:rFonts w:asciiTheme="majorHAnsi" w:eastAsiaTheme="majorEastAsia" w:hAnsiTheme="majorHAnsi" w:cstheme="majorBidi"/>
      <w:color w:val="2E74B5" w:themeColor="accent1" w:themeShade="BF"/>
      <w:sz w:val="32"/>
      <w:szCs w:val="32"/>
    </w:rPr>
  </w:style>
  <w:style w:type="character" w:styleId="Hyperlink">
    <w:name w:val="Hyperlink"/>
    <w:basedOn w:val="Absatz-Standardschriftart"/>
    <w:uiPriority w:val="99"/>
    <w:unhideWhenUsed/>
    <w:rsid w:val="00385493"/>
    <w:rPr>
      <w:color w:val="0000FF"/>
      <w:u w:val="single"/>
    </w:rPr>
  </w:style>
  <w:style w:type="paragraph" w:customStyle="1" w:styleId="TextkrperRz">
    <w:name w:val="Textkörper Rz"/>
    <w:basedOn w:val="Textkrper"/>
    <w:qFormat/>
    <w:rsid w:val="00A27A01"/>
    <w:pPr>
      <w:numPr>
        <w:numId w:val="4"/>
      </w:numPr>
      <w:spacing w:before="180" w:after="180" w:line="288" w:lineRule="auto"/>
    </w:pPr>
    <w:rPr>
      <w:rFonts w:ascii="Raleway" w:eastAsia="Times New Roman" w:hAnsi="Raleway" w:cs="Times New Roman"/>
      <w:lang w:eastAsia="de-CH"/>
    </w:rPr>
  </w:style>
  <w:style w:type="paragraph" w:customStyle="1" w:styleId="FormatvorlageTextkrperRzVerdanaBlockZeilenabstand15Zeilen">
    <w:name w:val="Formatvorlage Textkörper Rz + Verdana Block Zeilenabstand:  1.5 Zeilen"/>
    <w:basedOn w:val="TextkrperRz"/>
    <w:rsid w:val="00A27A01"/>
    <w:pPr>
      <w:spacing w:after="240" w:line="360" w:lineRule="auto"/>
      <w:jc w:val="both"/>
    </w:pPr>
    <w:rPr>
      <w:rFonts w:ascii="Verdana" w:hAnsi="Verdana"/>
      <w:szCs w:val="20"/>
    </w:rPr>
  </w:style>
  <w:style w:type="paragraph" w:styleId="Textkrper">
    <w:name w:val="Body Text"/>
    <w:basedOn w:val="Standard"/>
    <w:link w:val="TextkrperZchn"/>
    <w:uiPriority w:val="99"/>
    <w:semiHidden/>
    <w:unhideWhenUsed/>
    <w:rsid w:val="00A27A01"/>
    <w:pPr>
      <w:spacing w:after="120"/>
    </w:pPr>
  </w:style>
  <w:style w:type="character" w:customStyle="1" w:styleId="TextkrperZchn">
    <w:name w:val="Textkörper Zchn"/>
    <w:basedOn w:val="Absatz-Standardschriftart"/>
    <w:link w:val="Textkrper"/>
    <w:uiPriority w:val="99"/>
    <w:semiHidden/>
    <w:rsid w:val="00A27A01"/>
  </w:style>
  <w:style w:type="table" w:styleId="Tabellenraster">
    <w:name w:val="Table Grid"/>
    <w:basedOn w:val="NormaleTabelle"/>
    <w:uiPriority w:val="39"/>
    <w:qFormat/>
    <w:rsid w:val="001B027F"/>
    <w:pPr>
      <w:spacing w:after="0" w:line="240" w:lineRule="auto"/>
    </w:pPr>
    <w:rPr>
      <w:sz w:val="20"/>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basedOn w:val="Absatz-Standardschriftart"/>
    <w:link w:val="Listenabsatz"/>
    <w:uiPriority w:val="34"/>
    <w:rsid w:val="001B027F"/>
  </w:style>
  <w:style w:type="paragraph" w:styleId="Funotentext">
    <w:name w:val="footnote text"/>
    <w:basedOn w:val="Standard"/>
    <w:link w:val="FunotentextZchn"/>
    <w:uiPriority w:val="99"/>
    <w:unhideWhenUsed/>
    <w:rsid w:val="004C432B"/>
    <w:pPr>
      <w:spacing w:after="0" w:line="240" w:lineRule="auto"/>
    </w:pPr>
    <w:rPr>
      <w:rFonts w:ascii="Times New Roman" w:eastAsia="Times New Roman" w:hAnsi="Times New Roman" w:cs="Times New Roman"/>
      <w:sz w:val="20"/>
      <w:szCs w:val="20"/>
      <w:lang w:val="de-DE" w:eastAsia="de-CH"/>
    </w:rPr>
  </w:style>
  <w:style w:type="character" w:customStyle="1" w:styleId="FunotentextZchn">
    <w:name w:val="Fußnotentext Zchn"/>
    <w:basedOn w:val="Absatz-Standardschriftart"/>
    <w:link w:val="Funotentext"/>
    <w:uiPriority w:val="99"/>
    <w:rsid w:val="004C432B"/>
    <w:rPr>
      <w:rFonts w:ascii="Times New Roman" w:eastAsia="Times New Roman" w:hAnsi="Times New Roman" w:cs="Times New Roman"/>
      <w:sz w:val="20"/>
      <w:szCs w:val="20"/>
      <w:lang w:val="de-DE" w:eastAsia="de-CH"/>
    </w:rPr>
  </w:style>
  <w:style w:type="character" w:styleId="Funotenzeichen">
    <w:name w:val="footnote reference"/>
    <w:uiPriority w:val="99"/>
    <w:unhideWhenUsed/>
    <w:rsid w:val="004C43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agnose-funk.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Words>
  <Characters>2212</Characters>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2021-03-31T09:12:00Z</dcterms:created>
  <dcterms:modified xsi:type="dcterms:W3CDTF">2021-04-17T07:32:00Z</dcterms:modified>
</cp:coreProperties>
</file>