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1E65" w:rsidRPr="00871B6A" w14:paraId="18536E5E" w14:textId="77777777" w:rsidTr="00291E65">
        <w:tc>
          <w:tcPr>
            <w:tcW w:w="9062" w:type="dxa"/>
          </w:tcPr>
          <w:p w14:paraId="0EE5935F" w14:textId="0BAD0A2C" w:rsidR="00291E65" w:rsidRPr="00871B6A" w:rsidRDefault="00901A59" w:rsidP="00901A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291E65" w:rsidRPr="00871B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91E65" w:rsidRPr="00871B6A">
              <w:rPr>
                <w:rFonts w:ascii="Arial" w:hAnsi="Arial" w:cs="Arial"/>
                <w:b/>
                <w:bCs/>
                <w:sz w:val="24"/>
                <w:szCs w:val="24"/>
              </w:rPr>
              <w:t>So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</w:t>
            </w:r>
            <w:bookmarkStart w:id="0" w:name="_GoBack"/>
            <w:bookmarkEnd w:id="0"/>
            <w:r w:rsidR="00291E65" w:rsidRPr="00871B6A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291E65" w:rsidRPr="00871B6A">
              <w:rPr>
                <w:rFonts w:ascii="Arial" w:hAnsi="Arial" w:cs="Arial"/>
                <w:b/>
                <w:bCs/>
                <w:sz w:val="24"/>
                <w:szCs w:val="24"/>
              </w:rPr>
              <w:t>ni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proofErr w:type="spellEnd"/>
            <w:r w:rsidR="00291E65" w:rsidRPr="00871B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os</w:t>
            </w:r>
            <w:r w:rsidR="00291E65" w:rsidRPr="00871B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Estados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Membros</w:t>
            </w:r>
            <w:proofErr w:type="spellEnd"/>
          </w:p>
        </w:tc>
      </w:tr>
    </w:tbl>
    <w:p w14:paraId="4A2E59C6" w14:textId="77777777" w:rsidR="00206EAB" w:rsidRPr="00871B6A" w:rsidRDefault="00206EAB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291E65" w:rsidRPr="00871B6A" w14:paraId="00BBBA87" w14:textId="77777777" w:rsidTr="00DF673E">
        <w:tc>
          <w:tcPr>
            <w:tcW w:w="1271" w:type="dxa"/>
          </w:tcPr>
          <w:p w14:paraId="7DFDAA1B" w14:textId="623B25D7" w:rsidR="00291E65" w:rsidRPr="00871B6A" w:rsidRDefault="00291E65" w:rsidP="00385080">
            <w:pPr>
              <w:rPr>
                <w:rFonts w:ascii="Arial" w:hAnsi="Arial" w:cs="Arial"/>
              </w:rPr>
            </w:pPr>
            <w:proofErr w:type="spellStart"/>
            <w:r w:rsidRPr="00871B6A">
              <w:rPr>
                <w:rFonts w:ascii="Arial" w:hAnsi="Arial" w:cs="Arial"/>
              </w:rPr>
              <w:t>Fat</w:t>
            </w:r>
            <w:r w:rsidR="00385080">
              <w:rPr>
                <w:rFonts w:ascii="Arial" w:hAnsi="Arial" w:cs="Arial"/>
              </w:rPr>
              <w:t>o</w:t>
            </w:r>
            <w:proofErr w:type="spellEnd"/>
            <w:r w:rsidRPr="00871B6A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7791" w:type="dxa"/>
          </w:tcPr>
          <w:p w14:paraId="0773CE3D" w14:textId="6E5B52C1" w:rsidR="00291E65" w:rsidRPr="00871B6A" w:rsidRDefault="00385080" w:rsidP="00871B6A">
            <w:pPr>
              <w:rPr>
                <w:rFonts w:ascii="Arial" w:hAnsi="Arial" w:cs="Arial"/>
              </w:rPr>
            </w:pPr>
            <w:proofErr w:type="spellStart"/>
            <w:r w:rsidRPr="00385080">
              <w:rPr>
                <w:rFonts w:ascii="Arial" w:hAnsi="Arial" w:cs="Arial"/>
              </w:rPr>
              <w:t>Fato</w:t>
            </w:r>
            <w:proofErr w:type="spellEnd"/>
            <w:r w:rsidRPr="00385080">
              <w:rPr>
                <w:rFonts w:ascii="Arial" w:hAnsi="Arial" w:cs="Arial"/>
              </w:rPr>
              <w:t xml:space="preserve"> 1: A </w:t>
            </w:r>
            <w:proofErr w:type="spellStart"/>
            <w:r w:rsidRPr="00385080">
              <w:rPr>
                <w:rFonts w:ascii="Arial" w:hAnsi="Arial" w:cs="Arial"/>
              </w:rPr>
              <w:t>cláusula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que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requer</w:t>
            </w:r>
            <w:proofErr w:type="spellEnd"/>
            <w:r w:rsidRPr="00385080">
              <w:rPr>
                <w:rFonts w:ascii="Arial" w:hAnsi="Arial" w:cs="Arial"/>
              </w:rPr>
              <w:t xml:space="preserve"> a  </w:t>
            </w:r>
            <w:proofErr w:type="spellStart"/>
            <w:r w:rsidRPr="00385080">
              <w:rPr>
                <w:rFonts w:ascii="Arial" w:hAnsi="Arial" w:cs="Arial"/>
              </w:rPr>
              <w:t>consideração</w:t>
            </w:r>
            <w:proofErr w:type="spellEnd"/>
            <w:r w:rsidRPr="00385080">
              <w:rPr>
                <w:rFonts w:ascii="Arial" w:hAnsi="Arial" w:cs="Arial"/>
              </w:rPr>
              <w:t xml:space="preserve"> das </w:t>
            </w:r>
            <w:proofErr w:type="spellStart"/>
            <w:r w:rsidRPr="00385080">
              <w:rPr>
                <w:rFonts w:ascii="Arial" w:hAnsi="Arial" w:cs="Arial"/>
              </w:rPr>
              <w:t>opiniões</w:t>
            </w:r>
            <w:proofErr w:type="spellEnd"/>
            <w:r w:rsidRPr="00385080">
              <w:rPr>
                <w:rFonts w:ascii="Arial" w:hAnsi="Arial" w:cs="Arial"/>
              </w:rPr>
              <w:t xml:space="preserve"> do </w:t>
            </w:r>
            <w:proofErr w:type="spellStart"/>
            <w:r w:rsidRPr="00385080">
              <w:rPr>
                <w:rFonts w:ascii="Arial" w:hAnsi="Arial" w:cs="Arial"/>
              </w:rPr>
              <w:t>Estado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Contratante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em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questão</w:t>
            </w:r>
            <w:proofErr w:type="spellEnd"/>
            <w:r w:rsidRPr="00385080">
              <w:rPr>
                <w:rFonts w:ascii="Arial" w:hAnsi="Arial" w:cs="Arial"/>
              </w:rPr>
              <w:t xml:space="preserve"> é </w:t>
            </w:r>
            <w:proofErr w:type="spellStart"/>
            <w:r w:rsidRPr="00385080">
              <w:rPr>
                <w:rFonts w:ascii="Arial" w:hAnsi="Arial" w:cs="Arial"/>
              </w:rPr>
              <w:t>removida</w:t>
            </w:r>
            <w:proofErr w:type="spellEnd"/>
            <w:r w:rsidRPr="00385080">
              <w:rPr>
                <w:rFonts w:ascii="Arial" w:hAnsi="Arial" w:cs="Arial"/>
              </w:rPr>
              <w:t xml:space="preserve"> do </w:t>
            </w:r>
            <w:proofErr w:type="spellStart"/>
            <w:r w:rsidRPr="00385080">
              <w:rPr>
                <w:rFonts w:ascii="Arial" w:hAnsi="Arial" w:cs="Arial"/>
              </w:rPr>
              <w:t>Artigo</w:t>
            </w:r>
            <w:proofErr w:type="spellEnd"/>
            <w:r w:rsidRPr="00385080">
              <w:rPr>
                <w:rFonts w:ascii="Arial" w:hAnsi="Arial" w:cs="Arial"/>
              </w:rPr>
              <w:t xml:space="preserve"> 10.4 das </w:t>
            </w:r>
            <w:proofErr w:type="spellStart"/>
            <w:r w:rsidRPr="00385080">
              <w:rPr>
                <w:rFonts w:ascii="Arial" w:hAnsi="Arial" w:cs="Arial"/>
              </w:rPr>
              <w:t>novas</w:t>
            </w:r>
            <w:proofErr w:type="spellEnd"/>
            <w:r w:rsidRPr="00385080">
              <w:rPr>
                <w:rFonts w:ascii="Arial" w:hAnsi="Arial" w:cs="Arial"/>
              </w:rPr>
              <w:t xml:space="preserve"> RSI!</w:t>
            </w:r>
          </w:p>
        </w:tc>
      </w:tr>
      <w:tr w:rsidR="00291E65" w:rsidRPr="00871B6A" w14:paraId="721DE61F" w14:textId="77777777" w:rsidTr="00DF673E">
        <w:tc>
          <w:tcPr>
            <w:tcW w:w="1271" w:type="dxa"/>
          </w:tcPr>
          <w:p w14:paraId="3CEF81A5" w14:textId="07B4F56F" w:rsidR="00291E65" w:rsidRPr="00871B6A" w:rsidRDefault="00385080" w:rsidP="00871B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</w:t>
            </w:r>
            <w:r w:rsidR="00291E65" w:rsidRPr="00871B6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</w:t>
            </w:r>
            <w:proofErr w:type="spellEnd"/>
            <w:r w:rsidR="00291E65" w:rsidRPr="00871B6A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7791" w:type="dxa"/>
          </w:tcPr>
          <w:p w14:paraId="4B4D5E0D" w14:textId="13D879FD" w:rsidR="00291E65" w:rsidRPr="00871B6A" w:rsidRDefault="00385080" w:rsidP="00871B6A">
            <w:pPr>
              <w:rPr>
                <w:rFonts w:ascii="Arial" w:hAnsi="Arial" w:cs="Arial"/>
              </w:rPr>
            </w:pPr>
            <w:r w:rsidRPr="00385080">
              <w:rPr>
                <w:rFonts w:ascii="Arial" w:hAnsi="Arial" w:cs="Arial"/>
              </w:rPr>
              <w:t xml:space="preserve">A </w:t>
            </w:r>
            <w:proofErr w:type="spellStart"/>
            <w:r w:rsidRPr="00385080">
              <w:rPr>
                <w:rFonts w:ascii="Arial" w:hAnsi="Arial" w:cs="Arial"/>
              </w:rPr>
              <w:t>palavra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„</w:t>
            </w:r>
            <w:proofErr w:type="spellStart"/>
            <w:r w:rsidRPr="00385080">
              <w:rPr>
                <w:rFonts w:ascii="Arial" w:hAnsi="Arial" w:cs="Arial"/>
              </w:rPr>
              <w:t>não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vinculante</w:t>
            </w:r>
            <w:proofErr w:type="spellEnd"/>
            <w:r>
              <w:rPr>
                <w:rFonts w:ascii="Arial" w:hAnsi="Arial" w:cs="Arial"/>
              </w:rPr>
              <w:t>“</w:t>
            </w:r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foi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excluída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várias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vezes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no</w:t>
            </w:r>
            <w:proofErr w:type="spellEnd"/>
            <w:r w:rsidRPr="00385080">
              <w:rPr>
                <w:rFonts w:ascii="Arial" w:hAnsi="Arial" w:cs="Arial"/>
              </w:rPr>
              <w:t xml:space="preserve"> Art. 1.1. do </w:t>
            </w:r>
            <w:proofErr w:type="spellStart"/>
            <w:r w:rsidRPr="00385080">
              <w:rPr>
                <w:rFonts w:ascii="Arial" w:hAnsi="Arial" w:cs="Arial"/>
              </w:rPr>
              <w:t>novo</w:t>
            </w:r>
            <w:proofErr w:type="spellEnd"/>
            <w:r w:rsidRPr="00385080">
              <w:rPr>
                <w:rFonts w:ascii="Arial" w:hAnsi="Arial" w:cs="Arial"/>
              </w:rPr>
              <w:t xml:space="preserve"> RSI</w:t>
            </w:r>
          </w:p>
        </w:tc>
      </w:tr>
      <w:tr w:rsidR="00291E65" w:rsidRPr="00871B6A" w14:paraId="7F7776C0" w14:textId="77777777" w:rsidTr="00DF673E">
        <w:tc>
          <w:tcPr>
            <w:tcW w:w="1271" w:type="dxa"/>
          </w:tcPr>
          <w:p w14:paraId="00122575" w14:textId="3C55FE72" w:rsidR="00291E65" w:rsidRPr="00871B6A" w:rsidRDefault="00385080" w:rsidP="00871B6A">
            <w:pPr>
              <w:rPr>
                <w:rFonts w:ascii="Arial" w:hAnsi="Arial" w:cs="Arial"/>
              </w:rPr>
            </w:pPr>
            <w:proofErr w:type="spellStart"/>
            <w:r w:rsidRPr="00385080">
              <w:rPr>
                <w:rFonts w:ascii="Arial" w:hAnsi="Arial" w:cs="Arial"/>
              </w:rPr>
              <w:t>Texto</w:t>
            </w:r>
            <w:proofErr w:type="spellEnd"/>
            <w:r w:rsidRPr="00385080">
              <w:rPr>
                <w:rFonts w:ascii="Arial" w:hAnsi="Arial" w:cs="Arial"/>
              </w:rPr>
              <w:t xml:space="preserve"> do </w:t>
            </w:r>
            <w:proofErr w:type="spellStart"/>
            <w:r w:rsidRPr="00385080">
              <w:rPr>
                <w:rFonts w:ascii="Arial" w:hAnsi="Arial" w:cs="Arial"/>
              </w:rPr>
              <w:t>atual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projeto</w:t>
            </w:r>
            <w:proofErr w:type="spellEnd"/>
            <w:r w:rsidRPr="00385080">
              <w:rPr>
                <w:rFonts w:ascii="Arial" w:hAnsi="Arial" w:cs="Arial"/>
              </w:rPr>
              <w:t xml:space="preserve"> da OMS</w:t>
            </w:r>
          </w:p>
        </w:tc>
        <w:tc>
          <w:tcPr>
            <w:tcW w:w="7791" w:type="dxa"/>
          </w:tcPr>
          <w:p w14:paraId="5333A616" w14:textId="1F6200AF" w:rsidR="00291E65" w:rsidRPr="00871B6A" w:rsidRDefault="00291E65" w:rsidP="00871B6A">
            <w:pPr>
              <w:rPr>
                <w:rFonts w:ascii="Arial" w:hAnsi="Arial" w:cs="Arial"/>
              </w:rPr>
            </w:pPr>
            <w:r w:rsidRPr="00871B6A">
              <w:rPr>
                <w:rFonts w:ascii="Arial" w:hAnsi="Arial" w:cs="Arial"/>
              </w:rPr>
              <w:t>„</w:t>
            </w:r>
            <w:r w:rsidR="0086629F" w:rsidRPr="0086629F">
              <w:rPr>
                <w:rFonts w:ascii="Arial" w:hAnsi="Arial" w:cs="Arial"/>
              </w:rPr>
              <w:t xml:space="preserve">Os </w:t>
            </w:r>
            <w:proofErr w:type="spellStart"/>
            <w:r w:rsidR="0086629F" w:rsidRPr="0086629F">
              <w:rPr>
                <w:rFonts w:ascii="Arial" w:hAnsi="Arial" w:cs="Arial"/>
              </w:rPr>
              <w:t>Estados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</w:t>
            </w:r>
            <w:proofErr w:type="spellStart"/>
            <w:r w:rsidR="0086629F" w:rsidRPr="0086629F">
              <w:rPr>
                <w:rFonts w:ascii="Arial" w:hAnsi="Arial" w:cs="Arial"/>
              </w:rPr>
              <w:t>Contratantes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</w:t>
            </w:r>
            <w:proofErr w:type="spellStart"/>
            <w:r w:rsidR="0086629F" w:rsidRPr="0086629F">
              <w:rPr>
                <w:rFonts w:ascii="Arial" w:hAnsi="Arial" w:cs="Arial"/>
              </w:rPr>
              <w:t>reconhecem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a OMS </w:t>
            </w:r>
            <w:proofErr w:type="spellStart"/>
            <w:r w:rsidR="0086629F" w:rsidRPr="0086629F">
              <w:rPr>
                <w:rFonts w:ascii="Arial" w:hAnsi="Arial" w:cs="Arial"/>
              </w:rPr>
              <w:t>como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a </w:t>
            </w:r>
            <w:proofErr w:type="spellStart"/>
            <w:r w:rsidR="0086629F" w:rsidRPr="0086629F">
              <w:rPr>
                <w:rFonts w:ascii="Arial" w:hAnsi="Arial" w:cs="Arial"/>
              </w:rPr>
              <w:t>autoridade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</w:t>
            </w:r>
            <w:proofErr w:type="spellStart"/>
            <w:r w:rsidR="0086629F" w:rsidRPr="0086629F">
              <w:rPr>
                <w:rFonts w:ascii="Arial" w:hAnsi="Arial" w:cs="Arial"/>
              </w:rPr>
              <w:t>líder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e </w:t>
            </w:r>
            <w:proofErr w:type="spellStart"/>
            <w:r w:rsidR="0086629F" w:rsidRPr="0086629F">
              <w:rPr>
                <w:rFonts w:ascii="Arial" w:hAnsi="Arial" w:cs="Arial"/>
              </w:rPr>
              <w:t>coordenadora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das </w:t>
            </w:r>
            <w:proofErr w:type="spellStart"/>
            <w:r w:rsidR="0086629F" w:rsidRPr="0086629F">
              <w:rPr>
                <w:rFonts w:ascii="Arial" w:hAnsi="Arial" w:cs="Arial"/>
              </w:rPr>
              <w:t>ações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</w:t>
            </w:r>
            <w:proofErr w:type="spellStart"/>
            <w:r w:rsidR="0086629F" w:rsidRPr="0086629F">
              <w:rPr>
                <w:rFonts w:ascii="Arial" w:hAnsi="Arial" w:cs="Arial"/>
              </w:rPr>
              <w:t>internacionais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de </w:t>
            </w:r>
            <w:proofErr w:type="spellStart"/>
            <w:r w:rsidR="0086629F" w:rsidRPr="0086629F">
              <w:rPr>
                <w:rFonts w:ascii="Arial" w:hAnsi="Arial" w:cs="Arial"/>
              </w:rPr>
              <w:t>saúde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</w:t>
            </w:r>
            <w:proofErr w:type="spellStart"/>
            <w:r w:rsidR="0086629F" w:rsidRPr="0086629F">
              <w:rPr>
                <w:rFonts w:ascii="Arial" w:hAnsi="Arial" w:cs="Arial"/>
              </w:rPr>
              <w:t>pública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</w:t>
            </w:r>
            <w:proofErr w:type="spellStart"/>
            <w:r w:rsidR="0086629F" w:rsidRPr="0086629F">
              <w:rPr>
                <w:rFonts w:ascii="Arial" w:hAnsi="Arial" w:cs="Arial"/>
              </w:rPr>
              <w:t>em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</w:t>
            </w:r>
            <w:proofErr w:type="spellStart"/>
            <w:r w:rsidR="0086629F" w:rsidRPr="0086629F">
              <w:rPr>
                <w:rFonts w:ascii="Arial" w:hAnsi="Arial" w:cs="Arial"/>
              </w:rPr>
              <w:t>emergências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</w:t>
            </w:r>
            <w:proofErr w:type="spellStart"/>
            <w:r w:rsidR="0086629F" w:rsidRPr="0086629F">
              <w:rPr>
                <w:rFonts w:ascii="Arial" w:hAnsi="Arial" w:cs="Arial"/>
              </w:rPr>
              <w:t>internacionais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de </w:t>
            </w:r>
            <w:proofErr w:type="spellStart"/>
            <w:r w:rsidR="0086629F" w:rsidRPr="0086629F">
              <w:rPr>
                <w:rFonts w:ascii="Arial" w:hAnsi="Arial" w:cs="Arial"/>
              </w:rPr>
              <w:t>saúde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</w:t>
            </w:r>
            <w:proofErr w:type="spellStart"/>
            <w:r w:rsidR="0086629F" w:rsidRPr="0086629F">
              <w:rPr>
                <w:rFonts w:ascii="Arial" w:hAnsi="Arial" w:cs="Arial"/>
              </w:rPr>
              <w:t>pública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e se </w:t>
            </w:r>
            <w:proofErr w:type="spellStart"/>
            <w:r w:rsidR="0086629F" w:rsidRPr="0086629F">
              <w:rPr>
                <w:rFonts w:ascii="Arial" w:hAnsi="Arial" w:cs="Arial"/>
              </w:rPr>
              <w:t>comprometem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a </w:t>
            </w:r>
            <w:proofErr w:type="spellStart"/>
            <w:r w:rsidR="0086629F" w:rsidRPr="0086629F">
              <w:rPr>
                <w:rFonts w:ascii="Arial" w:hAnsi="Arial" w:cs="Arial"/>
              </w:rPr>
              <w:t>seguir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</w:t>
            </w:r>
            <w:proofErr w:type="spellStart"/>
            <w:r w:rsidR="0086629F" w:rsidRPr="0086629F">
              <w:rPr>
                <w:rFonts w:ascii="Arial" w:hAnsi="Arial" w:cs="Arial"/>
              </w:rPr>
              <w:t>as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</w:t>
            </w:r>
            <w:proofErr w:type="spellStart"/>
            <w:r w:rsidR="0086629F" w:rsidRPr="0086629F">
              <w:rPr>
                <w:rFonts w:ascii="Arial" w:hAnsi="Arial" w:cs="Arial"/>
              </w:rPr>
              <w:t>recomendações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da OMS </w:t>
            </w:r>
            <w:proofErr w:type="spellStart"/>
            <w:r w:rsidR="0086629F" w:rsidRPr="0086629F">
              <w:rPr>
                <w:rFonts w:ascii="Arial" w:hAnsi="Arial" w:cs="Arial"/>
              </w:rPr>
              <w:t>em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</w:t>
            </w:r>
            <w:proofErr w:type="spellStart"/>
            <w:r w:rsidR="0086629F" w:rsidRPr="0086629F">
              <w:rPr>
                <w:rFonts w:ascii="Arial" w:hAnsi="Arial" w:cs="Arial"/>
              </w:rPr>
              <w:t>suas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</w:t>
            </w:r>
            <w:proofErr w:type="spellStart"/>
            <w:r w:rsidR="0086629F" w:rsidRPr="0086629F">
              <w:rPr>
                <w:rFonts w:ascii="Arial" w:hAnsi="Arial" w:cs="Arial"/>
              </w:rPr>
              <w:t>ações</w:t>
            </w:r>
            <w:proofErr w:type="spellEnd"/>
            <w:r w:rsidR="0086629F" w:rsidRPr="0086629F">
              <w:rPr>
                <w:rFonts w:ascii="Arial" w:hAnsi="Arial" w:cs="Arial"/>
              </w:rPr>
              <w:t xml:space="preserve"> </w:t>
            </w:r>
            <w:proofErr w:type="spellStart"/>
            <w:r w:rsidR="0086629F">
              <w:rPr>
                <w:rFonts w:ascii="Arial" w:hAnsi="Arial" w:cs="Arial"/>
              </w:rPr>
              <w:t>internacionais</w:t>
            </w:r>
            <w:proofErr w:type="spellEnd"/>
            <w:r w:rsidR="0086629F">
              <w:rPr>
                <w:rFonts w:ascii="Arial" w:hAnsi="Arial" w:cs="Arial"/>
              </w:rPr>
              <w:t xml:space="preserve"> de </w:t>
            </w:r>
            <w:proofErr w:type="spellStart"/>
            <w:r w:rsidR="0086629F">
              <w:rPr>
                <w:rFonts w:ascii="Arial" w:hAnsi="Arial" w:cs="Arial"/>
              </w:rPr>
              <w:t>saúde</w:t>
            </w:r>
            <w:proofErr w:type="spellEnd"/>
            <w:r w:rsidR="0086629F">
              <w:rPr>
                <w:rFonts w:ascii="Arial" w:hAnsi="Arial" w:cs="Arial"/>
              </w:rPr>
              <w:t xml:space="preserve"> </w:t>
            </w:r>
            <w:proofErr w:type="spellStart"/>
            <w:r w:rsidR="0086629F">
              <w:rPr>
                <w:rFonts w:ascii="Arial" w:hAnsi="Arial" w:cs="Arial"/>
              </w:rPr>
              <w:t>pública</w:t>
            </w:r>
            <w:proofErr w:type="spellEnd"/>
            <w:r w:rsidR="0086629F" w:rsidRPr="00871B6A">
              <w:rPr>
                <w:rFonts w:ascii="Arial" w:hAnsi="Arial" w:cs="Arial"/>
              </w:rPr>
              <w:t>“</w:t>
            </w:r>
            <w:r w:rsidR="0086629F" w:rsidRPr="0086629F">
              <w:rPr>
                <w:rFonts w:ascii="Arial" w:hAnsi="Arial" w:cs="Arial"/>
              </w:rPr>
              <w:t xml:space="preserve"> (RSI, 13A - 1).</w:t>
            </w:r>
            <w:r w:rsidR="00C65589" w:rsidRPr="00871B6A">
              <w:rPr>
                <w:rFonts w:ascii="Arial" w:hAnsi="Arial" w:cs="Arial"/>
              </w:rPr>
              <w:t xml:space="preserve"> </w:t>
            </w:r>
          </w:p>
        </w:tc>
      </w:tr>
      <w:tr w:rsidR="00291E65" w:rsidRPr="00871B6A" w14:paraId="014246A5" w14:textId="77777777" w:rsidTr="00DF673E">
        <w:tc>
          <w:tcPr>
            <w:tcW w:w="1271" w:type="dxa"/>
          </w:tcPr>
          <w:p w14:paraId="2513ACA5" w14:textId="38969883" w:rsidR="00291E65" w:rsidRPr="00871B6A" w:rsidRDefault="00385080" w:rsidP="00871B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</w:t>
            </w:r>
            <w:r w:rsidR="00291E65" w:rsidRPr="00871B6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</w:t>
            </w:r>
            <w:proofErr w:type="spellEnd"/>
            <w:r w:rsidR="00291E65" w:rsidRPr="00871B6A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7791" w:type="dxa"/>
          </w:tcPr>
          <w:p w14:paraId="7ED30A62" w14:textId="374DDCB3" w:rsidR="00291E65" w:rsidRPr="00871B6A" w:rsidRDefault="000879E9" w:rsidP="00871B6A">
            <w:pPr>
              <w:rPr>
                <w:rFonts w:ascii="Arial" w:hAnsi="Arial" w:cs="Arial"/>
              </w:rPr>
            </w:pPr>
            <w:proofErr w:type="spellStart"/>
            <w:r w:rsidRPr="000879E9">
              <w:rPr>
                <w:rFonts w:ascii="Arial" w:hAnsi="Arial" w:cs="Arial"/>
              </w:rPr>
              <w:t>Pelo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novo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Artigo</w:t>
            </w:r>
            <w:proofErr w:type="spellEnd"/>
            <w:r w:rsidRPr="000879E9">
              <w:rPr>
                <w:rFonts w:ascii="Arial" w:hAnsi="Arial" w:cs="Arial"/>
              </w:rPr>
              <w:t xml:space="preserve"> 13A - 1 </w:t>
            </w:r>
            <w:proofErr w:type="spellStart"/>
            <w:r w:rsidRPr="000879E9">
              <w:rPr>
                <w:rFonts w:ascii="Arial" w:hAnsi="Arial" w:cs="Arial"/>
              </w:rPr>
              <w:t>os</w:t>
            </w:r>
            <w:proofErr w:type="spellEnd"/>
            <w:r w:rsidRPr="000879E9">
              <w:rPr>
                <w:rFonts w:ascii="Arial" w:hAnsi="Arial" w:cs="Arial"/>
              </w:rPr>
              <w:t xml:space="preserve"> 194 </w:t>
            </w:r>
            <w:proofErr w:type="spellStart"/>
            <w:r w:rsidRPr="000879E9">
              <w:rPr>
                <w:rFonts w:ascii="Arial" w:hAnsi="Arial" w:cs="Arial"/>
              </w:rPr>
              <w:t>Estados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Membros</w:t>
            </w:r>
            <w:proofErr w:type="spellEnd"/>
            <w:r w:rsidRPr="000879E9">
              <w:rPr>
                <w:rFonts w:ascii="Arial" w:hAnsi="Arial" w:cs="Arial"/>
              </w:rPr>
              <w:t xml:space="preserve"> se COMPROMETEM a SEGUIR </w:t>
            </w:r>
            <w:proofErr w:type="spellStart"/>
            <w:r w:rsidRPr="000879E9">
              <w:rPr>
                <w:rFonts w:ascii="Arial" w:hAnsi="Arial" w:cs="Arial"/>
              </w:rPr>
              <w:t>as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recomendações</w:t>
            </w:r>
            <w:proofErr w:type="spellEnd"/>
            <w:r w:rsidRPr="000879E9">
              <w:rPr>
                <w:rFonts w:ascii="Arial" w:hAnsi="Arial" w:cs="Arial"/>
              </w:rPr>
              <w:t xml:space="preserve"> da OMS!</w:t>
            </w:r>
            <w:r w:rsidR="00291E65" w:rsidRPr="00871B6A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Esses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projetos</w:t>
            </w:r>
            <w:proofErr w:type="spellEnd"/>
            <w:r w:rsidRPr="000879E9">
              <w:rPr>
                <w:rFonts w:ascii="Arial" w:hAnsi="Arial" w:cs="Arial"/>
              </w:rPr>
              <w:t xml:space="preserve"> de </w:t>
            </w:r>
            <w:proofErr w:type="spellStart"/>
            <w:r w:rsidRPr="000879E9">
              <w:rPr>
                <w:rFonts w:ascii="Arial" w:hAnsi="Arial" w:cs="Arial"/>
              </w:rPr>
              <w:t>tratados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ditatoriais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são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escandalosos</w:t>
            </w:r>
            <w:proofErr w:type="spellEnd"/>
            <w:r w:rsidRPr="000879E9">
              <w:rPr>
                <w:rFonts w:ascii="Arial" w:hAnsi="Arial" w:cs="Arial"/>
              </w:rPr>
              <w:t xml:space="preserve"> e </w:t>
            </w:r>
            <w:proofErr w:type="spellStart"/>
            <w:r w:rsidRPr="000879E9">
              <w:rPr>
                <w:rFonts w:ascii="Arial" w:hAnsi="Arial" w:cs="Arial"/>
              </w:rPr>
              <w:t>expõem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as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verdadeiras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intenções</w:t>
            </w:r>
            <w:proofErr w:type="spellEnd"/>
            <w:r w:rsidRPr="000879E9">
              <w:rPr>
                <w:rFonts w:ascii="Arial" w:hAnsi="Arial" w:cs="Arial"/>
              </w:rPr>
              <w:t xml:space="preserve"> da OMS</w:t>
            </w:r>
            <w:r w:rsidR="00291E65" w:rsidRPr="00871B6A">
              <w:rPr>
                <w:rFonts w:ascii="Arial" w:hAnsi="Arial" w:cs="Arial"/>
              </w:rPr>
              <w:t xml:space="preserve">! </w:t>
            </w:r>
            <w:r w:rsidRPr="000879E9">
              <w:rPr>
                <w:rFonts w:ascii="Arial" w:hAnsi="Arial" w:cs="Arial"/>
              </w:rPr>
              <w:t xml:space="preserve">A OMS </w:t>
            </w:r>
            <w:proofErr w:type="spellStart"/>
            <w:r w:rsidRPr="000879E9">
              <w:rPr>
                <w:rFonts w:ascii="Arial" w:hAnsi="Arial" w:cs="Arial"/>
              </w:rPr>
              <w:t>não</w:t>
            </w:r>
            <w:proofErr w:type="spellEnd"/>
            <w:r w:rsidRPr="000879E9">
              <w:rPr>
                <w:rFonts w:ascii="Arial" w:hAnsi="Arial" w:cs="Arial"/>
              </w:rPr>
              <w:t xml:space="preserve"> é </w:t>
            </w:r>
            <w:proofErr w:type="spellStart"/>
            <w:r w:rsidRPr="000879E9">
              <w:rPr>
                <w:rFonts w:ascii="Arial" w:hAnsi="Arial" w:cs="Arial"/>
              </w:rPr>
              <w:t>uma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organização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confiável</w:t>
            </w:r>
            <w:proofErr w:type="spellEnd"/>
            <w:r w:rsidRPr="000879E9">
              <w:rPr>
                <w:rFonts w:ascii="Arial" w:hAnsi="Arial" w:cs="Arial"/>
              </w:rPr>
              <w:t xml:space="preserve"> - </w:t>
            </w:r>
            <w:proofErr w:type="spellStart"/>
            <w:r w:rsidRPr="000879E9">
              <w:rPr>
                <w:rFonts w:ascii="Arial" w:hAnsi="Arial" w:cs="Arial"/>
              </w:rPr>
              <w:t>mesmo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que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enfraquecesse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os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projetos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no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último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minuto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devido</w:t>
            </w:r>
            <w:proofErr w:type="spellEnd"/>
            <w:r w:rsidRPr="000879E9">
              <w:rPr>
                <w:rFonts w:ascii="Arial" w:hAnsi="Arial" w:cs="Arial"/>
              </w:rPr>
              <w:t xml:space="preserve"> à </w:t>
            </w:r>
            <w:proofErr w:type="spellStart"/>
            <w:r w:rsidRPr="000879E9">
              <w:rPr>
                <w:rFonts w:ascii="Arial" w:hAnsi="Arial" w:cs="Arial"/>
              </w:rPr>
              <w:t>pressão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internacional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cada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vez</w:t>
            </w:r>
            <w:proofErr w:type="spellEnd"/>
            <w:r w:rsidRPr="000879E9">
              <w:rPr>
                <w:rFonts w:ascii="Arial" w:hAnsi="Arial" w:cs="Arial"/>
              </w:rPr>
              <w:t xml:space="preserve"> </w:t>
            </w:r>
            <w:proofErr w:type="spellStart"/>
            <w:r w:rsidRPr="000879E9">
              <w:rPr>
                <w:rFonts w:ascii="Arial" w:hAnsi="Arial" w:cs="Arial"/>
              </w:rPr>
              <w:t>maior</w:t>
            </w:r>
            <w:proofErr w:type="spellEnd"/>
            <w:r w:rsidR="00291E65" w:rsidRPr="00871B6A">
              <w:rPr>
                <w:rFonts w:ascii="Arial" w:hAnsi="Arial" w:cs="Arial"/>
              </w:rPr>
              <w:t>!</w:t>
            </w:r>
          </w:p>
        </w:tc>
      </w:tr>
    </w:tbl>
    <w:p w14:paraId="7D7F8D0E" w14:textId="77777777" w:rsidR="00291E65" w:rsidRPr="00871B6A" w:rsidRDefault="00291E65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1E65" w:rsidRPr="00871B6A" w14:paraId="15CB21EC" w14:textId="77777777" w:rsidTr="00EF05DF">
        <w:tc>
          <w:tcPr>
            <w:tcW w:w="9062" w:type="dxa"/>
          </w:tcPr>
          <w:p w14:paraId="132BE3B4" w14:textId="1A294D05" w:rsidR="00291E65" w:rsidRPr="00871B6A" w:rsidRDefault="00E85671" w:rsidP="00EF05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6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E85671">
              <w:rPr>
                <w:rFonts w:ascii="Arial" w:hAnsi="Arial" w:cs="Arial"/>
                <w:b/>
                <w:bCs/>
                <w:sz w:val="24"/>
                <w:szCs w:val="24"/>
              </w:rPr>
              <w:t>Declaração</w:t>
            </w:r>
            <w:proofErr w:type="spellEnd"/>
            <w:r w:rsidRPr="00E856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6F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</w:t>
            </w:r>
            <w:proofErr w:type="spellStart"/>
            <w:r w:rsidRPr="00296F21">
              <w:rPr>
                <w:rFonts w:ascii="Arial" w:hAnsi="Arial" w:cs="Arial"/>
                <w:b/>
                <w:bCs/>
                <w:sz w:val="24"/>
                <w:szCs w:val="24"/>
              </w:rPr>
              <w:t>Emergência</w:t>
            </w:r>
            <w:proofErr w:type="spellEnd"/>
            <w:r w:rsidRPr="00296F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96F21">
              <w:rPr>
                <w:rFonts w:ascii="Arial" w:hAnsi="Arial" w:cs="Arial"/>
                <w:b/>
                <w:bCs/>
                <w:sz w:val="24"/>
                <w:szCs w:val="24"/>
              </w:rPr>
              <w:t>Pandemia</w:t>
            </w:r>
            <w:proofErr w:type="spellEnd"/>
            <w:r w:rsidR="00291E65" w:rsidRPr="00871B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CE110AF" w14:textId="77777777" w:rsidR="00291E65" w:rsidRPr="00871B6A" w:rsidRDefault="00291E65" w:rsidP="00291E65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291E65" w:rsidRPr="00871B6A" w14:paraId="35050959" w14:textId="77777777" w:rsidTr="00DF673E">
        <w:tc>
          <w:tcPr>
            <w:tcW w:w="1271" w:type="dxa"/>
          </w:tcPr>
          <w:p w14:paraId="5149DB05" w14:textId="1BD06B45" w:rsidR="00291E65" w:rsidRPr="00871B6A" w:rsidRDefault="009E47C0" w:rsidP="00871B6A">
            <w:pPr>
              <w:rPr>
                <w:rFonts w:ascii="Arial" w:hAnsi="Arial" w:cs="Arial"/>
              </w:rPr>
            </w:pPr>
            <w:proofErr w:type="spellStart"/>
            <w:r w:rsidRPr="00385080">
              <w:rPr>
                <w:rFonts w:ascii="Arial" w:hAnsi="Arial" w:cs="Arial"/>
              </w:rPr>
              <w:t>Texto</w:t>
            </w:r>
            <w:proofErr w:type="spellEnd"/>
            <w:r w:rsidRPr="00385080">
              <w:rPr>
                <w:rFonts w:ascii="Arial" w:hAnsi="Arial" w:cs="Arial"/>
              </w:rPr>
              <w:t xml:space="preserve"> do </w:t>
            </w:r>
            <w:proofErr w:type="spellStart"/>
            <w:r w:rsidRPr="00385080">
              <w:rPr>
                <w:rFonts w:ascii="Arial" w:hAnsi="Arial" w:cs="Arial"/>
              </w:rPr>
              <w:t>atual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projeto</w:t>
            </w:r>
            <w:proofErr w:type="spellEnd"/>
            <w:r w:rsidRPr="00385080">
              <w:rPr>
                <w:rFonts w:ascii="Arial" w:hAnsi="Arial" w:cs="Arial"/>
              </w:rPr>
              <w:t xml:space="preserve"> da OMS</w:t>
            </w:r>
          </w:p>
        </w:tc>
        <w:tc>
          <w:tcPr>
            <w:tcW w:w="7791" w:type="dxa"/>
          </w:tcPr>
          <w:p w14:paraId="1CD10A8F" w14:textId="77777777" w:rsidR="00855257" w:rsidRDefault="00855257" w:rsidP="00871B6A">
            <w:pPr>
              <w:rPr>
                <w:rFonts w:ascii="Arial" w:hAnsi="Arial" w:cs="Arial"/>
              </w:rPr>
            </w:pPr>
            <w:r w:rsidRPr="00855257">
              <w:rPr>
                <w:rFonts w:ascii="Arial" w:hAnsi="Arial" w:cs="Arial"/>
              </w:rPr>
              <w:t xml:space="preserve">Tedros </w:t>
            </w:r>
            <w:proofErr w:type="spellStart"/>
            <w:r w:rsidRPr="00855257">
              <w:rPr>
                <w:rFonts w:ascii="Arial" w:hAnsi="Arial" w:cs="Arial"/>
              </w:rPr>
              <w:t>pode</w:t>
            </w:r>
            <w:proofErr w:type="spellEnd"/>
            <w:r w:rsidRPr="00855257">
              <w:rPr>
                <w:rFonts w:ascii="Arial" w:hAnsi="Arial" w:cs="Arial"/>
              </w:rPr>
              <w:t xml:space="preserve"> </w:t>
            </w:r>
            <w:proofErr w:type="spellStart"/>
            <w:r w:rsidRPr="00855257">
              <w:rPr>
                <w:rFonts w:ascii="Arial" w:hAnsi="Arial" w:cs="Arial"/>
              </w:rPr>
              <w:t>justificar</w:t>
            </w:r>
            <w:proofErr w:type="spellEnd"/>
            <w:r w:rsidRPr="00855257">
              <w:rPr>
                <w:rFonts w:ascii="Arial" w:hAnsi="Arial" w:cs="Arial"/>
              </w:rPr>
              <w:t xml:space="preserve"> </w:t>
            </w:r>
            <w:proofErr w:type="spellStart"/>
            <w:r w:rsidRPr="00855257">
              <w:rPr>
                <w:rFonts w:ascii="Arial" w:hAnsi="Arial" w:cs="Arial"/>
              </w:rPr>
              <w:t>uma</w:t>
            </w:r>
            <w:proofErr w:type="spellEnd"/>
            <w:r w:rsidRPr="00855257">
              <w:rPr>
                <w:rFonts w:ascii="Arial" w:hAnsi="Arial" w:cs="Arial"/>
              </w:rPr>
              <w:t xml:space="preserve"> </w:t>
            </w:r>
            <w:proofErr w:type="spellStart"/>
            <w:r w:rsidRPr="00855257">
              <w:rPr>
                <w:rFonts w:ascii="Arial" w:hAnsi="Arial" w:cs="Arial"/>
              </w:rPr>
              <w:t>emergência</w:t>
            </w:r>
            <w:proofErr w:type="spellEnd"/>
            <w:r w:rsidRPr="00855257">
              <w:rPr>
                <w:rFonts w:ascii="Arial" w:hAnsi="Arial" w:cs="Arial"/>
              </w:rPr>
              <w:t xml:space="preserve"> de </w:t>
            </w:r>
            <w:proofErr w:type="spellStart"/>
            <w:r w:rsidRPr="00855257">
              <w:rPr>
                <w:rFonts w:ascii="Arial" w:hAnsi="Arial" w:cs="Arial"/>
              </w:rPr>
              <w:t>saúde</w:t>
            </w:r>
            <w:proofErr w:type="spellEnd"/>
            <w:r w:rsidRPr="00855257">
              <w:rPr>
                <w:rFonts w:ascii="Arial" w:hAnsi="Arial" w:cs="Arial"/>
              </w:rPr>
              <w:t xml:space="preserve"> global </w:t>
            </w:r>
            <w:proofErr w:type="spellStart"/>
            <w:r w:rsidRPr="00855257">
              <w:rPr>
                <w:rFonts w:ascii="Arial" w:hAnsi="Arial" w:cs="Arial"/>
              </w:rPr>
              <w:t>com</w:t>
            </w:r>
            <w:proofErr w:type="spellEnd"/>
            <w:r w:rsidRPr="00855257">
              <w:rPr>
                <w:rFonts w:ascii="Arial" w:hAnsi="Arial" w:cs="Arial"/>
              </w:rPr>
              <w:t xml:space="preserve">, </w:t>
            </w:r>
            <w:proofErr w:type="spellStart"/>
            <w:r w:rsidRPr="00855257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exemplo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14:paraId="64CE1F9C" w14:textId="1A8EE2F9" w:rsidR="007E7D79" w:rsidRDefault="00855257" w:rsidP="00871B6A">
            <w:pPr>
              <w:rPr>
                <w:rFonts w:ascii="Arial" w:hAnsi="Arial" w:cs="Arial"/>
              </w:rPr>
            </w:pPr>
            <w:r w:rsidRPr="00855257">
              <w:rPr>
                <w:rFonts w:ascii="Arial" w:hAnsi="Arial" w:cs="Arial"/>
              </w:rPr>
              <w:t>-</w:t>
            </w:r>
            <w:proofErr w:type="spellStart"/>
            <w:r w:rsidRPr="00855257">
              <w:rPr>
                <w:rFonts w:ascii="Arial" w:hAnsi="Arial" w:cs="Arial"/>
              </w:rPr>
              <w:t>uma</w:t>
            </w:r>
            <w:proofErr w:type="spellEnd"/>
            <w:r w:rsidRPr="00855257">
              <w:rPr>
                <w:rFonts w:ascii="Arial" w:hAnsi="Arial" w:cs="Arial"/>
              </w:rPr>
              <w:t xml:space="preserve"> </w:t>
            </w:r>
            <w:proofErr w:type="spellStart"/>
            <w:r w:rsidRPr="00855257">
              <w:rPr>
                <w:rFonts w:ascii="Arial" w:hAnsi="Arial" w:cs="Arial"/>
              </w:rPr>
              <w:t>gripe</w:t>
            </w:r>
            <w:proofErr w:type="spellEnd"/>
            <w:r w:rsidRPr="00855257">
              <w:rPr>
                <w:rFonts w:ascii="Arial" w:hAnsi="Arial" w:cs="Arial"/>
              </w:rPr>
              <w:t xml:space="preserve"> </w:t>
            </w:r>
            <w:proofErr w:type="spellStart"/>
            <w:r w:rsidRPr="00855257">
              <w:rPr>
                <w:rFonts w:ascii="Arial" w:hAnsi="Arial" w:cs="Arial"/>
              </w:rPr>
              <w:t>humana</w:t>
            </w:r>
            <w:proofErr w:type="spellEnd"/>
            <w:r w:rsidRPr="00855257">
              <w:rPr>
                <w:rFonts w:ascii="Arial" w:hAnsi="Arial" w:cs="Arial"/>
              </w:rPr>
              <w:t xml:space="preserve"> </w:t>
            </w:r>
            <w:proofErr w:type="spellStart"/>
            <w:r w:rsidRPr="00855257">
              <w:rPr>
                <w:rFonts w:ascii="Arial" w:hAnsi="Arial" w:cs="Arial"/>
              </w:rPr>
              <w:t>baseada</w:t>
            </w:r>
            <w:proofErr w:type="spellEnd"/>
            <w:r w:rsidRPr="00855257">
              <w:rPr>
                <w:rFonts w:ascii="Arial" w:hAnsi="Arial" w:cs="Arial"/>
              </w:rPr>
              <w:t xml:space="preserve"> </w:t>
            </w:r>
            <w:proofErr w:type="spellStart"/>
            <w:r w:rsidRPr="00855257">
              <w:rPr>
                <w:rFonts w:ascii="Arial" w:hAnsi="Arial" w:cs="Arial"/>
              </w:rPr>
              <w:t>em</w:t>
            </w:r>
            <w:proofErr w:type="spellEnd"/>
            <w:r w:rsidRPr="00855257">
              <w:rPr>
                <w:rFonts w:ascii="Arial" w:hAnsi="Arial" w:cs="Arial"/>
              </w:rPr>
              <w:t xml:space="preserve"> um </w:t>
            </w:r>
            <w:proofErr w:type="spellStart"/>
            <w:r w:rsidRPr="00855257">
              <w:rPr>
                <w:rFonts w:ascii="Arial" w:hAnsi="Arial" w:cs="Arial"/>
              </w:rPr>
              <w:t>novo</w:t>
            </w:r>
            <w:proofErr w:type="spellEnd"/>
            <w:r w:rsidRPr="00855257">
              <w:rPr>
                <w:rFonts w:ascii="Arial" w:hAnsi="Arial" w:cs="Arial"/>
              </w:rPr>
              <w:t xml:space="preserve"> </w:t>
            </w:r>
            <w:proofErr w:type="spellStart"/>
            <w:r w:rsidRPr="00855257">
              <w:rPr>
                <w:rFonts w:ascii="Arial" w:hAnsi="Arial" w:cs="Arial"/>
              </w:rPr>
              <w:t>subtipo</w:t>
            </w:r>
            <w:proofErr w:type="spellEnd"/>
            <w:r w:rsidR="00291E65" w:rsidRPr="00871B6A">
              <w:rPr>
                <w:rFonts w:ascii="Arial" w:hAnsi="Arial" w:cs="Arial"/>
              </w:rPr>
              <w:t xml:space="preserve">“ </w:t>
            </w:r>
          </w:p>
          <w:p w14:paraId="68779D41" w14:textId="3397E237" w:rsidR="00291E65" w:rsidRPr="00871B6A" w:rsidRDefault="00291E65" w:rsidP="00871B6A">
            <w:pPr>
              <w:rPr>
                <w:rFonts w:ascii="Arial" w:hAnsi="Arial" w:cs="Arial"/>
              </w:rPr>
            </w:pPr>
            <w:r w:rsidRPr="00871B6A">
              <w:rPr>
                <w:rFonts w:ascii="Arial" w:hAnsi="Arial" w:cs="Arial"/>
              </w:rPr>
              <w:t>(IGV, ANNEX2)</w:t>
            </w:r>
          </w:p>
          <w:p w14:paraId="4FD8A758" w14:textId="0CE14C9E" w:rsidR="00291E65" w:rsidRPr="00871B6A" w:rsidRDefault="00DA33F0" w:rsidP="00871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 w:rsidR="00291E65" w:rsidRPr="00871B6A">
              <w:rPr>
                <w:rFonts w:ascii="Arial" w:hAnsi="Arial" w:cs="Arial"/>
              </w:rPr>
              <w:t>Infe</w:t>
            </w:r>
            <w:proofErr w:type="spellEnd"/>
            <w:r w:rsidR="00855257"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cções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em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que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a </w:t>
            </w:r>
            <w:proofErr w:type="spellStart"/>
            <w:r w:rsidR="00855257" w:rsidRPr="00855257">
              <w:rPr>
                <w:rFonts w:ascii="Arial" w:hAnsi="Arial" w:cs="Arial"/>
              </w:rPr>
              <w:t>transmissão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de </w:t>
            </w:r>
            <w:proofErr w:type="spellStart"/>
            <w:r w:rsidR="00855257" w:rsidRPr="00855257">
              <w:rPr>
                <w:rFonts w:ascii="Arial" w:hAnsi="Arial" w:cs="Arial"/>
              </w:rPr>
              <w:t>humano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para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humano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não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pode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ser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descartada</w:t>
            </w:r>
            <w:proofErr w:type="spellEnd"/>
            <w:r w:rsidR="00291E65" w:rsidRPr="00871B6A">
              <w:rPr>
                <w:rFonts w:ascii="Arial" w:hAnsi="Arial" w:cs="Arial"/>
              </w:rPr>
              <w:t>“ (IGV, ANNEX2)</w:t>
            </w:r>
          </w:p>
          <w:p w14:paraId="196439AB" w14:textId="46A1BA85" w:rsidR="00291E65" w:rsidRPr="00871B6A" w:rsidRDefault="00DA33F0" w:rsidP="00871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55257"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fatores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ambientais</w:t>
            </w:r>
            <w:proofErr w:type="spellEnd"/>
            <w:r w:rsidR="00291E65" w:rsidRPr="00871B6A">
              <w:rPr>
                <w:rFonts w:ascii="Arial" w:hAnsi="Arial" w:cs="Arial"/>
              </w:rPr>
              <w:t>: „</w:t>
            </w:r>
            <w:r w:rsidR="00855257" w:rsidRPr="00855257">
              <w:rPr>
                <w:rFonts w:ascii="Arial" w:hAnsi="Arial" w:cs="Arial"/>
              </w:rPr>
              <w:t xml:space="preserve">As </w:t>
            </w:r>
            <w:proofErr w:type="spellStart"/>
            <w:r w:rsidR="00855257" w:rsidRPr="00855257">
              <w:rPr>
                <w:rFonts w:ascii="Arial" w:hAnsi="Arial" w:cs="Arial"/>
              </w:rPr>
              <w:t>Partes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reconhecem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que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fatores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ambientais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, </w:t>
            </w:r>
            <w:proofErr w:type="spellStart"/>
            <w:r w:rsidR="00855257" w:rsidRPr="00855257">
              <w:rPr>
                <w:rFonts w:ascii="Arial" w:hAnsi="Arial" w:cs="Arial"/>
              </w:rPr>
              <w:t>climáticos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, </w:t>
            </w:r>
            <w:proofErr w:type="spellStart"/>
            <w:r w:rsidR="00855257" w:rsidRPr="00855257">
              <w:rPr>
                <w:rFonts w:ascii="Arial" w:hAnsi="Arial" w:cs="Arial"/>
              </w:rPr>
              <w:t>socioeconômicos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e </w:t>
            </w:r>
            <w:proofErr w:type="spellStart"/>
            <w:r w:rsidR="00855257" w:rsidRPr="00855257">
              <w:rPr>
                <w:rFonts w:ascii="Arial" w:hAnsi="Arial" w:cs="Arial"/>
              </w:rPr>
              <w:t>antropogênicos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aumentam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o </w:t>
            </w:r>
            <w:proofErr w:type="spellStart"/>
            <w:r w:rsidR="00855257" w:rsidRPr="00855257">
              <w:rPr>
                <w:rFonts w:ascii="Arial" w:hAnsi="Arial" w:cs="Arial"/>
              </w:rPr>
              <w:t>risco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de </w:t>
            </w:r>
            <w:proofErr w:type="spellStart"/>
            <w:r w:rsidR="00855257" w:rsidRPr="00855257">
              <w:rPr>
                <w:rFonts w:ascii="Arial" w:hAnsi="Arial" w:cs="Arial"/>
              </w:rPr>
              <w:t>uma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pandemia</w:t>
            </w:r>
            <w:proofErr w:type="spellEnd"/>
            <w:r w:rsidR="00291E65" w:rsidRPr="00871B6A">
              <w:rPr>
                <w:rFonts w:ascii="Arial" w:hAnsi="Arial" w:cs="Arial"/>
              </w:rPr>
              <w:t xml:space="preserve"> […]“ (</w:t>
            </w:r>
            <w:proofErr w:type="spellStart"/>
            <w:r w:rsidR="00855257" w:rsidRPr="00855257">
              <w:rPr>
                <w:rFonts w:ascii="Arial" w:hAnsi="Arial" w:cs="Arial"/>
              </w:rPr>
              <w:t>Acordo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sobre</w:t>
            </w:r>
            <w:proofErr w:type="spellEnd"/>
            <w:r w:rsidR="00855257" w:rsidRPr="00855257">
              <w:rPr>
                <w:rFonts w:ascii="Arial" w:hAnsi="Arial" w:cs="Arial"/>
              </w:rPr>
              <w:t xml:space="preserve"> </w:t>
            </w:r>
            <w:proofErr w:type="spellStart"/>
            <w:r w:rsidR="00855257" w:rsidRPr="00855257">
              <w:rPr>
                <w:rFonts w:ascii="Arial" w:hAnsi="Arial" w:cs="Arial"/>
              </w:rPr>
              <w:t>Pandemia</w:t>
            </w:r>
            <w:proofErr w:type="spellEnd"/>
            <w:r w:rsidR="00291E65" w:rsidRPr="00871B6A">
              <w:rPr>
                <w:rFonts w:ascii="Arial" w:hAnsi="Arial" w:cs="Arial"/>
              </w:rPr>
              <w:t xml:space="preserve"> 4.5)</w:t>
            </w:r>
          </w:p>
        </w:tc>
      </w:tr>
      <w:tr w:rsidR="00291E65" w:rsidRPr="00871B6A" w14:paraId="3114109E" w14:textId="77777777" w:rsidTr="00DF673E">
        <w:tc>
          <w:tcPr>
            <w:tcW w:w="1271" w:type="dxa"/>
          </w:tcPr>
          <w:p w14:paraId="1D4465F7" w14:textId="4C4838A4" w:rsidR="00291E65" w:rsidRPr="00871B6A" w:rsidRDefault="00291E65" w:rsidP="00385080">
            <w:pPr>
              <w:rPr>
                <w:rFonts w:ascii="Arial" w:hAnsi="Arial" w:cs="Arial"/>
              </w:rPr>
            </w:pPr>
            <w:proofErr w:type="spellStart"/>
            <w:r w:rsidRPr="00871B6A">
              <w:rPr>
                <w:rFonts w:ascii="Arial" w:hAnsi="Arial" w:cs="Arial"/>
              </w:rPr>
              <w:t>Fat</w:t>
            </w:r>
            <w:r w:rsidR="00385080">
              <w:rPr>
                <w:rFonts w:ascii="Arial" w:hAnsi="Arial" w:cs="Arial"/>
              </w:rPr>
              <w:t>o</w:t>
            </w:r>
            <w:proofErr w:type="spellEnd"/>
            <w:r w:rsidRPr="00871B6A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7791" w:type="dxa"/>
          </w:tcPr>
          <w:p w14:paraId="640864E8" w14:textId="6A68691E" w:rsidR="00291E65" w:rsidRPr="00296F21" w:rsidRDefault="00270D81" w:rsidP="00871B6A">
            <w:pPr>
              <w:rPr>
                <w:rFonts w:ascii="Arial" w:hAnsi="Arial" w:cs="Arial"/>
              </w:rPr>
            </w:pPr>
            <w:proofErr w:type="spellStart"/>
            <w:r w:rsidRPr="00296F21">
              <w:rPr>
                <w:rFonts w:ascii="Arial" w:hAnsi="Arial" w:cs="Arial"/>
              </w:rPr>
              <w:t>Nem</w:t>
            </w:r>
            <w:proofErr w:type="spellEnd"/>
            <w:r w:rsidRPr="00296F21">
              <w:rPr>
                <w:rFonts w:ascii="Arial" w:hAnsi="Arial" w:cs="Arial"/>
              </w:rPr>
              <w:t xml:space="preserve"> o </w:t>
            </w:r>
            <w:proofErr w:type="spellStart"/>
            <w:r w:rsidRPr="00296F21">
              <w:rPr>
                <w:rFonts w:ascii="Arial" w:hAnsi="Arial" w:cs="Arial"/>
              </w:rPr>
              <w:t>acordo</w:t>
            </w:r>
            <w:proofErr w:type="spellEnd"/>
            <w:r w:rsidRPr="00296F21">
              <w:rPr>
                <w:rFonts w:ascii="Arial" w:hAnsi="Arial" w:cs="Arial"/>
              </w:rPr>
              <w:t xml:space="preserve"> de </w:t>
            </w:r>
            <w:proofErr w:type="spellStart"/>
            <w:r w:rsidRPr="00296F21">
              <w:rPr>
                <w:rFonts w:ascii="Arial" w:hAnsi="Arial" w:cs="Arial"/>
              </w:rPr>
              <w:t>pandemia</w:t>
            </w:r>
            <w:proofErr w:type="spellEnd"/>
            <w:r w:rsidRPr="00296F21">
              <w:rPr>
                <w:rFonts w:ascii="Arial" w:hAnsi="Arial" w:cs="Arial"/>
              </w:rPr>
              <w:t xml:space="preserve"> </w:t>
            </w:r>
            <w:proofErr w:type="spellStart"/>
            <w:r w:rsidRPr="00296F21">
              <w:rPr>
                <w:rFonts w:ascii="Arial" w:hAnsi="Arial" w:cs="Arial"/>
              </w:rPr>
              <w:t>nem</w:t>
            </w:r>
            <w:proofErr w:type="spellEnd"/>
            <w:r w:rsidRPr="00296F21">
              <w:rPr>
                <w:rFonts w:ascii="Arial" w:hAnsi="Arial" w:cs="Arial"/>
              </w:rPr>
              <w:t xml:space="preserve"> o RSI </w:t>
            </w:r>
            <w:proofErr w:type="spellStart"/>
            <w:r w:rsidRPr="00296F21">
              <w:rPr>
                <w:rFonts w:ascii="Arial" w:hAnsi="Arial" w:cs="Arial"/>
              </w:rPr>
              <w:t>estabelecem</w:t>
            </w:r>
            <w:proofErr w:type="spellEnd"/>
            <w:r w:rsidRPr="00296F21">
              <w:rPr>
                <w:rFonts w:ascii="Arial" w:hAnsi="Arial" w:cs="Arial"/>
              </w:rPr>
              <w:t xml:space="preserve"> </w:t>
            </w:r>
            <w:proofErr w:type="spellStart"/>
            <w:r w:rsidRPr="00296F21">
              <w:rPr>
                <w:rFonts w:ascii="Arial" w:hAnsi="Arial" w:cs="Arial"/>
              </w:rPr>
              <w:t>padrões</w:t>
            </w:r>
            <w:proofErr w:type="spellEnd"/>
            <w:r w:rsidRPr="00296F21">
              <w:rPr>
                <w:rFonts w:ascii="Arial" w:hAnsi="Arial" w:cs="Arial"/>
              </w:rPr>
              <w:t xml:space="preserve"> </w:t>
            </w:r>
            <w:proofErr w:type="spellStart"/>
            <w:r w:rsidRPr="00296F21">
              <w:rPr>
                <w:rFonts w:ascii="Arial" w:hAnsi="Arial" w:cs="Arial"/>
              </w:rPr>
              <w:t>claros</w:t>
            </w:r>
            <w:proofErr w:type="spellEnd"/>
            <w:r w:rsidRPr="00296F21">
              <w:rPr>
                <w:rFonts w:ascii="Arial" w:hAnsi="Arial" w:cs="Arial"/>
              </w:rPr>
              <w:t xml:space="preserve"> e </w:t>
            </w:r>
            <w:proofErr w:type="spellStart"/>
            <w:r w:rsidRPr="00296F21">
              <w:rPr>
                <w:rFonts w:ascii="Arial" w:hAnsi="Arial" w:cs="Arial"/>
              </w:rPr>
              <w:t>inequívocos</w:t>
            </w:r>
            <w:proofErr w:type="spellEnd"/>
            <w:r w:rsidRPr="00296F21">
              <w:rPr>
                <w:rFonts w:ascii="Arial" w:hAnsi="Arial" w:cs="Arial"/>
              </w:rPr>
              <w:t xml:space="preserve"> </w:t>
            </w:r>
            <w:proofErr w:type="spellStart"/>
            <w:r w:rsidRPr="00296F21">
              <w:rPr>
                <w:rFonts w:ascii="Arial" w:hAnsi="Arial" w:cs="Arial"/>
              </w:rPr>
              <w:t>para</w:t>
            </w:r>
            <w:proofErr w:type="spellEnd"/>
            <w:r w:rsidRPr="00296F21">
              <w:rPr>
                <w:rFonts w:ascii="Arial" w:hAnsi="Arial" w:cs="Arial"/>
              </w:rPr>
              <w:t xml:space="preserve"> a </w:t>
            </w:r>
            <w:proofErr w:type="spellStart"/>
            <w:r w:rsidRPr="00296F21">
              <w:rPr>
                <w:rFonts w:ascii="Arial" w:hAnsi="Arial" w:cs="Arial"/>
              </w:rPr>
              <w:t>declaração</w:t>
            </w:r>
            <w:proofErr w:type="spellEnd"/>
            <w:r w:rsidRPr="00296F21">
              <w:rPr>
                <w:rFonts w:ascii="Arial" w:hAnsi="Arial" w:cs="Arial"/>
              </w:rPr>
              <w:t xml:space="preserve"> de </w:t>
            </w:r>
            <w:proofErr w:type="spellStart"/>
            <w:r w:rsidRPr="00296F21">
              <w:rPr>
                <w:rFonts w:ascii="Arial" w:hAnsi="Arial" w:cs="Arial"/>
              </w:rPr>
              <w:t>uma</w:t>
            </w:r>
            <w:proofErr w:type="spellEnd"/>
            <w:r w:rsidRPr="00296F21">
              <w:rPr>
                <w:rFonts w:ascii="Arial" w:hAnsi="Arial" w:cs="Arial"/>
              </w:rPr>
              <w:t xml:space="preserve"> </w:t>
            </w:r>
            <w:proofErr w:type="spellStart"/>
            <w:r w:rsidRPr="00296F21">
              <w:rPr>
                <w:rFonts w:ascii="Arial" w:hAnsi="Arial" w:cs="Arial"/>
              </w:rPr>
              <w:t>pandemia</w:t>
            </w:r>
            <w:proofErr w:type="spellEnd"/>
            <w:r w:rsidRPr="00296F21">
              <w:rPr>
                <w:rFonts w:ascii="Arial" w:hAnsi="Arial" w:cs="Arial"/>
              </w:rPr>
              <w:t xml:space="preserve"> </w:t>
            </w:r>
            <w:proofErr w:type="spellStart"/>
            <w:r w:rsidRPr="00296F21">
              <w:rPr>
                <w:rFonts w:ascii="Arial" w:hAnsi="Arial" w:cs="Arial"/>
              </w:rPr>
              <w:t>que</w:t>
            </w:r>
            <w:proofErr w:type="spellEnd"/>
            <w:r w:rsidRPr="00296F21">
              <w:rPr>
                <w:rFonts w:ascii="Arial" w:hAnsi="Arial" w:cs="Arial"/>
              </w:rPr>
              <w:t xml:space="preserve"> </w:t>
            </w:r>
            <w:proofErr w:type="spellStart"/>
            <w:r w:rsidRPr="00296F21">
              <w:rPr>
                <w:rFonts w:ascii="Arial" w:hAnsi="Arial" w:cs="Arial"/>
              </w:rPr>
              <w:t>poderiam</w:t>
            </w:r>
            <w:proofErr w:type="spellEnd"/>
            <w:r w:rsidRPr="00296F21">
              <w:rPr>
                <w:rFonts w:ascii="Arial" w:hAnsi="Arial" w:cs="Arial"/>
              </w:rPr>
              <w:t xml:space="preserve"> </w:t>
            </w:r>
            <w:proofErr w:type="spellStart"/>
            <w:r w:rsidRPr="00296F21">
              <w:rPr>
                <w:rFonts w:ascii="Arial" w:hAnsi="Arial" w:cs="Arial"/>
              </w:rPr>
              <w:t>evitar</w:t>
            </w:r>
            <w:proofErr w:type="spellEnd"/>
            <w:r w:rsidRPr="00296F21">
              <w:rPr>
                <w:rFonts w:ascii="Arial" w:hAnsi="Arial" w:cs="Arial"/>
              </w:rPr>
              <w:t xml:space="preserve"> a </w:t>
            </w:r>
            <w:proofErr w:type="spellStart"/>
            <w:r w:rsidRPr="00296F21">
              <w:rPr>
                <w:rFonts w:ascii="Arial" w:hAnsi="Arial" w:cs="Arial"/>
              </w:rPr>
              <w:t>arbitrariedade</w:t>
            </w:r>
            <w:proofErr w:type="spellEnd"/>
            <w:r w:rsidR="00291E65" w:rsidRPr="00296F21">
              <w:rPr>
                <w:rFonts w:ascii="Arial" w:hAnsi="Arial" w:cs="Arial"/>
              </w:rPr>
              <w:t>.</w:t>
            </w:r>
          </w:p>
        </w:tc>
      </w:tr>
      <w:tr w:rsidR="00291E65" w:rsidRPr="00871B6A" w14:paraId="2299B0BC" w14:textId="77777777" w:rsidTr="00DF673E">
        <w:tc>
          <w:tcPr>
            <w:tcW w:w="1271" w:type="dxa"/>
          </w:tcPr>
          <w:p w14:paraId="2B1C28EB" w14:textId="76ACE692" w:rsidR="00291E65" w:rsidRPr="00871B6A" w:rsidRDefault="00A858FF" w:rsidP="00871B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Texto</w:t>
            </w:r>
            <w:proofErr w:type="spellEnd"/>
            <w:r w:rsidR="00291E65" w:rsidRPr="00871B6A">
              <w:rPr>
                <w:rFonts w:ascii="Arial" w:hAnsi="Arial" w:cs="Arial"/>
              </w:rPr>
              <w:t xml:space="preserve"> </w:t>
            </w:r>
          </w:p>
          <w:p w14:paraId="69CE4C4C" w14:textId="45B2117E" w:rsidR="00C65589" w:rsidRPr="00871B6A" w:rsidRDefault="00C65589" w:rsidP="00871B6A">
            <w:pPr>
              <w:rPr>
                <w:rFonts w:ascii="Arial" w:hAnsi="Arial" w:cs="Arial"/>
              </w:rPr>
            </w:pPr>
          </w:p>
        </w:tc>
        <w:tc>
          <w:tcPr>
            <w:tcW w:w="7791" w:type="dxa"/>
          </w:tcPr>
          <w:p w14:paraId="2A51E3B7" w14:textId="2148A640" w:rsidR="00291E65" w:rsidRPr="00871B6A" w:rsidRDefault="001B6A36" w:rsidP="00871B6A">
            <w:pPr>
              <w:rPr>
                <w:rFonts w:ascii="Arial" w:hAnsi="Arial" w:cs="Arial"/>
              </w:rPr>
            </w:pPr>
            <w:r w:rsidRPr="001B6A36">
              <w:rPr>
                <w:rFonts w:ascii="Arial" w:hAnsi="Arial" w:cs="Arial"/>
              </w:rPr>
              <w:t xml:space="preserve">De </w:t>
            </w:r>
            <w:proofErr w:type="spellStart"/>
            <w:r w:rsidRPr="001B6A36">
              <w:rPr>
                <w:rFonts w:ascii="Arial" w:hAnsi="Arial" w:cs="Arial"/>
              </w:rPr>
              <w:t>acordo</w:t>
            </w:r>
            <w:proofErr w:type="spellEnd"/>
            <w:r w:rsidRPr="001B6A36">
              <w:rPr>
                <w:rFonts w:ascii="Arial" w:hAnsi="Arial" w:cs="Arial"/>
              </w:rPr>
              <w:t xml:space="preserve"> </w:t>
            </w:r>
            <w:proofErr w:type="spellStart"/>
            <w:r w:rsidRPr="001B6A36">
              <w:rPr>
                <w:rFonts w:ascii="Arial" w:hAnsi="Arial" w:cs="Arial"/>
              </w:rPr>
              <w:t>com</w:t>
            </w:r>
            <w:proofErr w:type="spellEnd"/>
            <w:r w:rsidRPr="001B6A36">
              <w:rPr>
                <w:rFonts w:ascii="Arial" w:hAnsi="Arial" w:cs="Arial"/>
              </w:rPr>
              <w:t xml:space="preserve"> o </w:t>
            </w:r>
            <w:proofErr w:type="spellStart"/>
            <w:r w:rsidRPr="001B6A36">
              <w:rPr>
                <w:rFonts w:ascii="Arial" w:hAnsi="Arial" w:cs="Arial"/>
              </w:rPr>
              <w:t>novo</w:t>
            </w:r>
            <w:proofErr w:type="spellEnd"/>
            <w:r w:rsidRPr="001B6A36">
              <w:rPr>
                <w:rFonts w:ascii="Arial" w:hAnsi="Arial" w:cs="Arial"/>
              </w:rPr>
              <w:t xml:space="preserve"> </w:t>
            </w:r>
            <w:proofErr w:type="spellStart"/>
            <w:r w:rsidRPr="001B6A36">
              <w:rPr>
                <w:rFonts w:ascii="Arial" w:hAnsi="Arial" w:cs="Arial"/>
              </w:rPr>
              <w:t>Artigo</w:t>
            </w:r>
            <w:proofErr w:type="spellEnd"/>
            <w:r w:rsidRPr="001B6A36">
              <w:rPr>
                <w:rFonts w:ascii="Arial" w:hAnsi="Arial" w:cs="Arial"/>
              </w:rPr>
              <w:t xml:space="preserve"> 12, </w:t>
            </w:r>
            <w:proofErr w:type="spellStart"/>
            <w:r w:rsidRPr="001B6A36">
              <w:rPr>
                <w:rFonts w:ascii="Arial" w:hAnsi="Arial" w:cs="Arial"/>
              </w:rPr>
              <w:t>Parágrafo</w:t>
            </w:r>
            <w:proofErr w:type="spellEnd"/>
            <w:r w:rsidRPr="001B6A36">
              <w:rPr>
                <w:rFonts w:ascii="Arial" w:hAnsi="Arial" w:cs="Arial"/>
              </w:rPr>
              <w:t xml:space="preserve"> 5 e </w:t>
            </w:r>
            <w:proofErr w:type="spellStart"/>
            <w:r w:rsidRPr="001B6A36">
              <w:rPr>
                <w:rFonts w:ascii="Arial" w:hAnsi="Arial" w:cs="Arial"/>
              </w:rPr>
              <w:t>Parágrafo</w:t>
            </w:r>
            <w:proofErr w:type="spellEnd"/>
            <w:r w:rsidRPr="001B6A36">
              <w:rPr>
                <w:rFonts w:ascii="Arial" w:hAnsi="Arial" w:cs="Arial"/>
              </w:rPr>
              <w:t xml:space="preserve"> 1 do IHR, o </w:t>
            </w:r>
            <w:proofErr w:type="spellStart"/>
            <w:r w:rsidRPr="001B6A36">
              <w:rPr>
                <w:rFonts w:ascii="Arial" w:hAnsi="Arial" w:cs="Arial"/>
              </w:rPr>
              <w:t>Diretor</w:t>
            </w:r>
            <w:proofErr w:type="spellEnd"/>
            <w:r w:rsidRPr="001B6A36">
              <w:rPr>
                <w:rFonts w:ascii="Arial" w:hAnsi="Arial" w:cs="Arial"/>
              </w:rPr>
              <w:t xml:space="preserve"> </w:t>
            </w:r>
            <w:proofErr w:type="spellStart"/>
            <w:r w:rsidRPr="001B6A36">
              <w:rPr>
                <w:rFonts w:ascii="Arial" w:hAnsi="Arial" w:cs="Arial"/>
              </w:rPr>
              <w:t>Geral</w:t>
            </w:r>
            <w:proofErr w:type="spellEnd"/>
            <w:r w:rsidRPr="001B6A36">
              <w:rPr>
                <w:rFonts w:ascii="Arial" w:hAnsi="Arial" w:cs="Arial"/>
              </w:rPr>
              <w:t xml:space="preserve"> Tedros </w:t>
            </w:r>
            <w:proofErr w:type="spellStart"/>
            <w:r w:rsidRPr="001B6A36">
              <w:rPr>
                <w:rFonts w:ascii="Arial" w:hAnsi="Arial" w:cs="Arial"/>
              </w:rPr>
              <w:t>pode</w:t>
            </w:r>
            <w:proofErr w:type="spellEnd"/>
            <w:r w:rsidRPr="001B6A36">
              <w:rPr>
                <w:rFonts w:ascii="Arial" w:hAnsi="Arial" w:cs="Arial"/>
              </w:rPr>
              <w:t xml:space="preserve"> </w:t>
            </w:r>
            <w:proofErr w:type="spellStart"/>
            <w:r w:rsidRPr="001B6A36">
              <w:rPr>
                <w:rFonts w:ascii="Arial" w:hAnsi="Arial" w:cs="Arial"/>
              </w:rPr>
              <w:t>até</w:t>
            </w:r>
            <w:proofErr w:type="spellEnd"/>
            <w:r w:rsidRPr="001B6A36">
              <w:rPr>
                <w:rFonts w:ascii="Arial" w:hAnsi="Arial" w:cs="Arial"/>
              </w:rPr>
              <w:t xml:space="preserve"> </w:t>
            </w:r>
            <w:proofErr w:type="spellStart"/>
            <w:r w:rsidRPr="001B6A36">
              <w:rPr>
                <w:rFonts w:ascii="Arial" w:hAnsi="Arial" w:cs="Arial"/>
              </w:rPr>
              <w:t>mesmo</w:t>
            </w:r>
            <w:proofErr w:type="spellEnd"/>
            <w:r w:rsidRPr="001B6A36">
              <w:rPr>
                <w:rFonts w:ascii="Arial" w:hAnsi="Arial" w:cs="Arial"/>
              </w:rPr>
              <w:t xml:space="preserve"> </w:t>
            </w:r>
            <w:proofErr w:type="spellStart"/>
            <w:r w:rsidRPr="001B6A36">
              <w:rPr>
                <w:rFonts w:ascii="Arial" w:hAnsi="Arial" w:cs="Arial"/>
              </w:rPr>
              <w:t>declarar</w:t>
            </w:r>
            <w:proofErr w:type="spellEnd"/>
            <w:r w:rsidRPr="001B6A36">
              <w:rPr>
                <w:rFonts w:ascii="Arial" w:hAnsi="Arial" w:cs="Arial"/>
              </w:rPr>
              <w:t xml:space="preserve"> </w:t>
            </w:r>
            <w:proofErr w:type="spellStart"/>
            <w:r w:rsidRPr="001B6A36">
              <w:rPr>
                <w:rFonts w:ascii="Arial" w:hAnsi="Arial" w:cs="Arial"/>
              </w:rPr>
              <w:t>pandemias</w:t>
            </w:r>
            <w:proofErr w:type="spellEnd"/>
            <w:r w:rsidRPr="001B6A36">
              <w:rPr>
                <w:rFonts w:ascii="Arial" w:hAnsi="Arial" w:cs="Arial"/>
              </w:rPr>
              <w:t xml:space="preserve"> </w:t>
            </w:r>
            <w:proofErr w:type="spellStart"/>
            <w:r w:rsidRPr="001B6A36">
              <w:rPr>
                <w:rFonts w:ascii="Arial" w:hAnsi="Arial" w:cs="Arial"/>
              </w:rPr>
              <w:t>no</w:t>
            </w:r>
            <w:proofErr w:type="spellEnd"/>
            <w:r w:rsidRPr="001B6A36">
              <w:rPr>
                <w:rFonts w:ascii="Arial" w:hAnsi="Arial" w:cs="Arial"/>
              </w:rPr>
              <w:t xml:space="preserve"> </w:t>
            </w:r>
            <w:proofErr w:type="spellStart"/>
            <w:r w:rsidRPr="001B6A36">
              <w:rPr>
                <w:rFonts w:ascii="Arial" w:hAnsi="Arial" w:cs="Arial"/>
              </w:rPr>
              <w:t>futuro</w:t>
            </w:r>
            <w:proofErr w:type="spellEnd"/>
            <w:r w:rsidR="00291E65" w:rsidRPr="00871B6A">
              <w:rPr>
                <w:rFonts w:ascii="Arial" w:hAnsi="Arial" w:cs="Arial"/>
              </w:rPr>
              <w:t>!</w:t>
            </w:r>
          </w:p>
        </w:tc>
      </w:tr>
      <w:tr w:rsidR="00291E65" w:rsidRPr="00871B6A" w14:paraId="57975C36" w14:textId="77777777" w:rsidTr="00DF673E">
        <w:tc>
          <w:tcPr>
            <w:tcW w:w="1271" w:type="dxa"/>
          </w:tcPr>
          <w:p w14:paraId="7D1DDA2F" w14:textId="56C0E6D0" w:rsidR="00291E65" w:rsidRPr="00871B6A" w:rsidRDefault="00385080" w:rsidP="00871B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</w:t>
            </w:r>
            <w:r w:rsidR="00291E65" w:rsidRPr="00871B6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</w:t>
            </w:r>
            <w:proofErr w:type="spellEnd"/>
            <w:r w:rsidR="00291E65" w:rsidRPr="00871B6A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7791" w:type="dxa"/>
          </w:tcPr>
          <w:p w14:paraId="4F593153" w14:textId="38720878" w:rsidR="007E7D79" w:rsidRDefault="00291E65" w:rsidP="00871B6A">
            <w:pPr>
              <w:rPr>
                <w:rFonts w:ascii="Arial" w:hAnsi="Arial" w:cs="Arial"/>
              </w:rPr>
            </w:pPr>
            <w:r w:rsidRPr="00871B6A">
              <w:rPr>
                <w:rFonts w:ascii="Arial" w:hAnsi="Arial" w:cs="Arial"/>
              </w:rPr>
              <w:t>„</w:t>
            </w:r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O </w:t>
            </w:r>
            <w:proofErr w:type="spellStart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>Diretor-Geral</w:t>
            </w:r>
            <w:proofErr w:type="spellEnd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>também</w:t>
            </w:r>
            <w:proofErr w:type="spellEnd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>determina</w:t>
            </w:r>
            <w:proofErr w:type="spellEnd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se </w:t>
            </w:r>
            <w:proofErr w:type="spellStart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>uma</w:t>
            </w:r>
            <w:proofErr w:type="spellEnd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>emergência</w:t>
            </w:r>
            <w:proofErr w:type="spellEnd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>saúde</w:t>
            </w:r>
            <w:proofErr w:type="spellEnd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>interesse</w:t>
            </w:r>
            <w:proofErr w:type="spellEnd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>internacional</w:t>
            </w:r>
            <w:proofErr w:type="spellEnd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>constitui</w:t>
            </w:r>
            <w:proofErr w:type="spellEnd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>uma</w:t>
            </w:r>
            <w:proofErr w:type="spellEnd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>emergência</w:t>
            </w:r>
            <w:proofErr w:type="spellEnd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>pandêmica</w:t>
            </w:r>
            <w:proofErr w:type="spellEnd"/>
            <w:r w:rsidR="001B6A36">
              <w:rPr>
                <w:rFonts w:ascii="Segoe UI" w:hAnsi="Segoe UI" w:cs="Segoe UI"/>
                <w:color w:val="0D0D0D"/>
                <w:shd w:val="clear" w:color="auto" w:fill="FFFFFF"/>
              </w:rPr>
              <w:t>.</w:t>
            </w:r>
            <w:r w:rsidRPr="00871B6A">
              <w:rPr>
                <w:rFonts w:ascii="Arial" w:hAnsi="Arial" w:cs="Arial"/>
              </w:rPr>
              <w:t xml:space="preserve">“ </w:t>
            </w:r>
          </w:p>
          <w:p w14:paraId="7D483E9F" w14:textId="529F9663" w:rsidR="00291E65" w:rsidRPr="00871B6A" w:rsidRDefault="00291E65" w:rsidP="00871B6A">
            <w:pPr>
              <w:rPr>
                <w:rFonts w:ascii="Arial" w:hAnsi="Arial" w:cs="Arial"/>
              </w:rPr>
            </w:pPr>
            <w:r w:rsidRPr="00871B6A">
              <w:rPr>
                <w:rFonts w:ascii="Arial" w:hAnsi="Arial" w:cs="Arial"/>
              </w:rPr>
              <w:t>(IGV, Art. 12 (5))</w:t>
            </w:r>
          </w:p>
        </w:tc>
      </w:tr>
    </w:tbl>
    <w:p w14:paraId="6BA781F1" w14:textId="77777777" w:rsidR="00436F13" w:rsidRPr="00871B6A" w:rsidRDefault="00436F13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F7C" w:rsidRPr="00871B6A" w14:paraId="76D7E7AE" w14:textId="77777777" w:rsidTr="00EF05DF">
        <w:tc>
          <w:tcPr>
            <w:tcW w:w="9062" w:type="dxa"/>
          </w:tcPr>
          <w:p w14:paraId="6AD48AA6" w14:textId="0CD0DF61" w:rsidR="00971F7C" w:rsidRPr="00871B6A" w:rsidRDefault="003046FB" w:rsidP="003046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3046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 </w:t>
            </w:r>
            <w:proofErr w:type="spellStart"/>
            <w:r w:rsidRPr="003046FB">
              <w:rPr>
                <w:rFonts w:ascii="Arial" w:hAnsi="Arial" w:cs="Arial"/>
                <w:b/>
                <w:bCs/>
                <w:sz w:val="24"/>
                <w:szCs w:val="24"/>
              </w:rPr>
              <w:t>podere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 OMS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caso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uma</w:t>
            </w:r>
            <w:proofErr w:type="spellEnd"/>
            <w:r w:rsidR="00971F7C" w:rsidRPr="00871B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71F7C" w:rsidRPr="00871B6A">
              <w:rPr>
                <w:rFonts w:ascii="Arial" w:hAnsi="Arial" w:cs="Arial"/>
                <w:b/>
                <w:bCs/>
                <w:sz w:val="24"/>
                <w:szCs w:val="24"/>
              </w:rPr>
              <w:t>Pandemi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proofErr w:type="spellEnd"/>
          </w:p>
        </w:tc>
      </w:tr>
    </w:tbl>
    <w:p w14:paraId="53DFF545" w14:textId="77777777" w:rsidR="00971F7C" w:rsidRPr="00871B6A" w:rsidRDefault="00971F7C" w:rsidP="00971F7C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971F7C" w:rsidRPr="00871B6A" w14:paraId="5E814A12" w14:textId="77777777" w:rsidTr="00DF673E">
        <w:tc>
          <w:tcPr>
            <w:tcW w:w="1271" w:type="dxa"/>
          </w:tcPr>
          <w:p w14:paraId="6511F94F" w14:textId="709FC78B" w:rsidR="00971F7C" w:rsidRPr="00871B6A" w:rsidRDefault="00A858FF" w:rsidP="00871B6A">
            <w:pPr>
              <w:rPr>
                <w:rFonts w:ascii="Arial" w:hAnsi="Arial" w:cs="Arial"/>
              </w:rPr>
            </w:pPr>
            <w:proofErr w:type="spellStart"/>
            <w:r w:rsidRPr="00385080">
              <w:rPr>
                <w:rFonts w:ascii="Arial" w:hAnsi="Arial" w:cs="Arial"/>
              </w:rPr>
              <w:t>Texto</w:t>
            </w:r>
            <w:proofErr w:type="spellEnd"/>
            <w:r w:rsidRPr="00385080">
              <w:rPr>
                <w:rFonts w:ascii="Arial" w:hAnsi="Arial" w:cs="Arial"/>
              </w:rPr>
              <w:t xml:space="preserve"> do </w:t>
            </w:r>
            <w:proofErr w:type="spellStart"/>
            <w:r w:rsidRPr="00385080">
              <w:rPr>
                <w:rFonts w:ascii="Arial" w:hAnsi="Arial" w:cs="Arial"/>
              </w:rPr>
              <w:t>atual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projeto</w:t>
            </w:r>
            <w:proofErr w:type="spellEnd"/>
            <w:r w:rsidRPr="00385080">
              <w:rPr>
                <w:rFonts w:ascii="Arial" w:hAnsi="Arial" w:cs="Arial"/>
              </w:rPr>
              <w:t xml:space="preserve"> da OMS</w:t>
            </w:r>
          </w:p>
        </w:tc>
        <w:tc>
          <w:tcPr>
            <w:tcW w:w="7791" w:type="dxa"/>
          </w:tcPr>
          <w:p w14:paraId="7D9634D2" w14:textId="68922D94" w:rsidR="00971F7C" w:rsidRPr="00871B6A" w:rsidRDefault="00971F7C" w:rsidP="00871B6A">
            <w:pPr>
              <w:rPr>
                <w:rFonts w:ascii="Arial" w:hAnsi="Arial" w:cs="Arial"/>
              </w:rPr>
            </w:pPr>
            <w:r w:rsidRPr="00871B6A">
              <w:rPr>
                <w:rFonts w:ascii="Arial" w:hAnsi="Arial" w:cs="Arial"/>
              </w:rPr>
              <w:t>„</w:t>
            </w:r>
            <w:proofErr w:type="spellStart"/>
            <w:r w:rsidR="0035257A" w:rsidRPr="0035257A">
              <w:rPr>
                <w:rFonts w:ascii="Arial" w:hAnsi="Arial" w:cs="Arial"/>
              </w:rPr>
              <w:t>Quando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for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determinado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, de </w:t>
            </w:r>
            <w:proofErr w:type="spellStart"/>
            <w:r w:rsidR="0035257A" w:rsidRPr="0035257A">
              <w:rPr>
                <w:rFonts w:ascii="Arial" w:hAnsi="Arial" w:cs="Arial"/>
              </w:rPr>
              <w:t>acordo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com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o </w:t>
            </w:r>
            <w:proofErr w:type="spellStart"/>
            <w:r w:rsidR="0035257A" w:rsidRPr="0035257A">
              <w:rPr>
                <w:rFonts w:ascii="Arial" w:hAnsi="Arial" w:cs="Arial"/>
              </w:rPr>
              <w:t>Artigo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12, </w:t>
            </w:r>
            <w:proofErr w:type="spellStart"/>
            <w:r w:rsidR="0035257A" w:rsidRPr="0035257A">
              <w:rPr>
                <w:rFonts w:ascii="Arial" w:hAnsi="Arial" w:cs="Arial"/>
              </w:rPr>
              <w:t>que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existe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uma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emergência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de </w:t>
            </w:r>
            <w:proofErr w:type="spellStart"/>
            <w:r w:rsidR="0035257A" w:rsidRPr="0035257A">
              <w:rPr>
                <w:rFonts w:ascii="Arial" w:hAnsi="Arial" w:cs="Arial"/>
              </w:rPr>
              <w:t>saúde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pública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internacional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[...], o </w:t>
            </w:r>
            <w:proofErr w:type="spellStart"/>
            <w:r w:rsidR="0035257A" w:rsidRPr="0035257A">
              <w:rPr>
                <w:rFonts w:ascii="Arial" w:hAnsi="Arial" w:cs="Arial"/>
              </w:rPr>
              <w:t>Diretor-Geral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emitirá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recomendações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temporárias</w:t>
            </w:r>
            <w:proofErr w:type="spellEnd"/>
            <w:r w:rsidRPr="00871B6A">
              <w:rPr>
                <w:rFonts w:ascii="Arial" w:hAnsi="Arial" w:cs="Arial"/>
              </w:rPr>
              <w:t>“ (I</w:t>
            </w:r>
            <w:r w:rsidR="0035257A">
              <w:rPr>
                <w:rFonts w:ascii="Arial" w:hAnsi="Arial" w:cs="Arial"/>
              </w:rPr>
              <w:t>HR</w:t>
            </w:r>
            <w:r w:rsidRPr="00871B6A">
              <w:rPr>
                <w:rFonts w:ascii="Arial" w:hAnsi="Arial" w:cs="Arial"/>
              </w:rPr>
              <w:t>, Art. 15.1)</w:t>
            </w:r>
          </w:p>
          <w:p w14:paraId="0675566D" w14:textId="1956040E" w:rsidR="00971F7C" w:rsidRPr="00871B6A" w:rsidRDefault="00971F7C" w:rsidP="0035257A">
            <w:pPr>
              <w:rPr>
                <w:rFonts w:ascii="Arial" w:hAnsi="Arial" w:cs="Arial"/>
              </w:rPr>
            </w:pPr>
            <w:r w:rsidRPr="00871B6A">
              <w:rPr>
                <w:rFonts w:ascii="Arial" w:hAnsi="Arial" w:cs="Arial"/>
              </w:rPr>
              <w:t>„</w:t>
            </w:r>
            <w:r w:rsidR="0035257A" w:rsidRPr="0035257A">
              <w:rPr>
                <w:rFonts w:ascii="Arial" w:hAnsi="Arial" w:cs="Arial"/>
              </w:rPr>
              <w:t xml:space="preserve">As </w:t>
            </w:r>
            <w:proofErr w:type="spellStart"/>
            <w:r w:rsidR="0035257A" w:rsidRPr="0035257A">
              <w:rPr>
                <w:rFonts w:ascii="Arial" w:hAnsi="Arial" w:cs="Arial"/>
              </w:rPr>
              <w:t>medidas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de </w:t>
            </w:r>
            <w:proofErr w:type="spellStart"/>
            <w:r w:rsidR="0035257A" w:rsidRPr="0035257A">
              <w:rPr>
                <w:rFonts w:ascii="Arial" w:hAnsi="Arial" w:cs="Arial"/>
              </w:rPr>
              <w:t>saúde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tomadas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com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base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nesses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regulamentos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devem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ser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iniciadas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e </w:t>
            </w:r>
            <w:proofErr w:type="spellStart"/>
            <w:r w:rsidR="0035257A" w:rsidRPr="0035257A">
              <w:rPr>
                <w:rFonts w:ascii="Arial" w:hAnsi="Arial" w:cs="Arial"/>
              </w:rPr>
              <w:t>finalizadas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por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todos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os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estados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contratantes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sem</w:t>
            </w:r>
            <w:proofErr w:type="spellEnd"/>
            <w:r w:rsidR="0035257A" w:rsidRPr="0035257A">
              <w:rPr>
                <w:rFonts w:ascii="Arial" w:hAnsi="Arial" w:cs="Arial"/>
              </w:rPr>
              <w:t xml:space="preserve"> </w:t>
            </w:r>
            <w:proofErr w:type="spellStart"/>
            <w:r w:rsidR="0035257A" w:rsidRPr="0035257A">
              <w:rPr>
                <w:rFonts w:ascii="Arial" w:hAnsi="Arial" w:cs="Arial"/>
              </w:rPr>
              <w:t>demora</w:t>
            </w:r>
            <w:proofErr w:type="spellEnd"/>
            <w:r w:rsidRPr="00871B6A">
              <w:rPr>
                <w:rFonts w:ascii="Arial" w:hAnsi="Arial" w:cs="Arial"/>
              </w:rPr>
              <w:t>“ (I</w:t>
            </w:r>
            <w:r w:rsidR="0035257A">
              <w:rPr>
                <w:rFonts w:ascii="Arial" w:hAnsi="Arial" w:cs="Arial"/>
              </w:rPr>
              <w:t>HR</w:t>
            </w:r>
            <w:r w:rsidRPr="00871B6A">
              <w:rPr>
                <w:rFonts w:ascii="Arial" w:hAnsi="Arial" w:cs="Arial"/>
              </w:rPr>
              <w:t>, Art. 42)</w:t>
            </w:r>
          </w:p>
        </w:tc>
      </w:tr>
      <w:tr w:rsidR="00971F7C" w:rsidRPr="00871B6A" w14:paraId="0879A0F9" w14:textId="77777777" w:rsidTr="00DF673E">
        <w:tc>
          <w:tcPr>
            <w:tcW w:w="1271" w:type="dxa"/>
          </w:tcPr>
          <w:p w14:paraId="21037067" w14:textId="09DB1F5B" w:rsidR="00971F7C" w:rsidRPr="00871B6A" w:rsidRDefault="00A858FF" w:rsidP="00871B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</w:t>
            </w:r>
            <w:r w:rsidRPr="00871B6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</w:t>
            </w:r>
            <w:proofErr w:type="spellEnd"/>
            <w:r w:rsidR="00971F7C" w:rsidRPr="00871B6A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7791" w:type="dxa"/>
          </w:tcPr>
          <w:p w14:paraId="1BFBED6C" w14:textId="7280560C" w:rsidR="00971F7C" w:rsidRPr="00296F21" w:rsidRDefault="00937725" w:rsidP="00871B6A">
            <w:pPr>
              <w:rPr>
                <w:rFonts w:ascii="Arial" w:hAnsi="Arial" w:cs="Arial"/>
              </w:rPr>
            </w:pPr>
            <w:proofErr w:type="spellStart"/>
            <w:r w:rsidRPr="00296F21">
              <w:rPr>
                <w:rFonts w:ascii="Arial" w:hAnsi="Arial" w:cs="Arial"/>
              </w:rPr>
              <w:t>Ao</w:t>
            </w:r>
            <w:proofErr w:type="spellEnd"/>
            <w:r w:rsidRPr="00296F21">
              <w:rPr>
                <w:rFonts w:ascii="Arial" w:hAnsi="Arial" w:cs="Arial"/>
              </w:rPr>
              <w:t xml:space="preserve"> </w:t>
            </w:r>
            <w:proofErr w:type="spellStart"/>
            <w:r w:rsidRPr="00296F21">
              <w:rPr>
                <w:rFonts w:ascii="Arial" w:hAnsi="Arial" w:cs="Arial"/>
              </w:rPr>
              <w:t>declarar</w:t>
            </w:r>
            <w:proofErr w:type="spellEnd"/>
            <w:r w:rsidRPr="00296F21">
              <w:rPr>
                <w:rFonts w:ascii="Arial" w:hAnsi="Arial" w:cs="Arial"/>
              </w:rPr>
              <w:t xml:space="preserve"> </w:t>
            </w:r>
            <w:proofErr w:type="spellStart"/>
            <w:r w:rsidRPr="00296F21">
              <w:rPr>
                <w:rFonts w:ascii="Arial" w:hAnsi="Arial" w:cs="Arial"/>
              </w:rPr>
              <w:t>uma</w:t>
            </w:r>
            <w:proofErr w:type="spellEnd"/>
            <w:r w:rsidRPr="00296F21">
              <w:rPr>
                <w:rFonts w:ascii="Arial" w:hAnsi="Arial" w:cs="Arial"/>
              </w:rPr>
              <w:t xml:space="preserve"> </w:t>
            </w:r>
            <w:proofErr w:type="spellStart"/>
            <w:r w:rsidRPr="00296F21">
              <w:rPr>
                <w:rFonts w:ascii="Arial" w:hAnsi="Arial" w:cs="Arial"/>
              </w:rPr>
              <w:t>pandemia</w:t>
            </w:r>
            <w:proofErr w:type="spellEnd"/>
            <w:r w:rsidRPr="00296F21">
              <w:rPr>
                <w:rFonts w:ascii="Arial" w:hAnsi="Arial" w:cs="Arial"/>
              </w:rPr>
              <w:t xml:space="preserve">, o </w:t>
            </w:r>
            <w:proofErr w:type="spellStart"/>
            <w:r w:rsidRPr="00296F21">
              <w:rPr>
                <w:rFonts w:ascii="Arial" w:hAnsi="Arial" w:cs="Arial"/>
              </w:rPr>
              <w:t>Secretário-Geral</w:t>
            </w:r>
            <w:proofErr w:type="spellEnd"/>
            <w:r w:rsidRPr="00296F21">
              <w:rPr>
                <w:rFonts w:ascii="Arial" w:hAnsi="Arial" w:cs="Arial"/>
              </w:rPr>
              <w:t xml:space="preserve"> da OMS </w:t>
            </w:r>
            <w:proofErr w:type="spellStart"/>
            <w:r w:rsidRPr="00296F21">
              <w:rPr>
                <w:rFonts w:ascii="Arial" w:hAnsi="Arial" w:cs="Arial"/>
              </w:rPr>
              <w:t>autoriza</w:t>
            </w:r>
            <w:proofErr w:type="spellEnd"/>
            <w:r w:rsidRPr="00296F21">
              <w:rPr>
                <w:rFonts w:ascii="Arial" w:hAnsi="Arial" w:cs="Arial"/>
              </w:rPr>
              <w:t xml:space="preserve"> a si </w:t>
            </w:r>
            <w:proofErr w:type="spellStart"/>
            <w:r w:rsidRPr="00296F21">
              <w:rPr>
                <w:rFonts w:ascii="Arial" w:hAnsi="Arial" w:cs="Arial"/>
              </w:rPr>
              <w:t>mesmo</w:t>
            </w:r>
            <w:proofErr w:type="spellEnd"/>
            <w:r w:rsidR="00971F7C" w:rsidRPr="00296F21">
              <w:rPr>
                <w:rFonts w:ascii="Arial" w:hAnsi="Arial" w:cs="Arial"/>
              </w:rPr>
              <w:t>.</w:t>
            </w:r>
          </w:p>
          <w:p w14:paraId="2ACFFF15" w14:textId="180F226E" w:rsidR="00971F7C" w:rsidRPr="00296F21" w:rsidRDefault="00937725" w:rsidP="00871B6A">
            <w:pPr>
              <w:rPr>
                <w:rFonts w:ascii="Arial" w:hAnsi="Arial" w:cs="Arial"/>
              </w:rPr>
            </w:pP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Ele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recebe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,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assim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, "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poderes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emergência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".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Ele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pode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emitir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o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que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são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chamadas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"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recomendações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temporárias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",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que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, de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acordo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com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o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Artigo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42, DEVEM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ser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implementadas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"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imediatamente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"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por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todos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os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Estados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Membros</w:t>
            </w:r>
            <w:proofErr w:type="spellEnd"/>
            <w:r w:rsidRPr="00296F21">
              <w:rPr>
                <w:rFonts w:ascii="Segoe UI" w:hAnsi="Segoe UI" w:cs="Segoe UI"/>
                <w:color w:val="0D0D0D"/>
                <w:shd w:val="clear" w:color="auto" w:fill="FFFFFF"/>
              </w:rPr>
              <w:t>!</w:t>
            </w:r>
          </w:p>
        </w:tc>
      </w:tr>
      <w:tr w:rsidR="00971F7C" w:rsidRPr="00871B6A" w14:paraId="4E6CE3E3" w14:textId="77777777" w:rsidTr="00DF673E">
        <w:tc>
          <w:tcPr>
            <w:tcW w:w="1271" w:type="dxa"/>
          </w:tcPr>
          <w:p w14:paraId="3D2129DA" w14:textId="2A43721A" w:rsidR="00971F7C" w:rsidRPr="00871B6A" w:rsidRDefault="00A858FF" w:rsidP="00871B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Texto</w:t>
            </w:r>
            <w:proofErr w:type="spellEnd"/>
          </w:p>
        </w:tc>
        <w:tc>
          <w:tcPr>
            <w:tcW w:w="7791" w:type="dxa"/>
          </w:tcPr>
          <w:p w14:paraId="0E8A72DE" w14:textId="5E2916E5" w:rsidR="00CB7AC1" w:rsidRDefault="00971F7C" w:rsidP="00871B6A">
            <w:pPr>
              <w:rPr>
                <w:rFonts w:ascii="Arial" w:hAnsi="Arial" w:cs="Arial"/>
              </w:rPr>
            </w:pPr>
            <w:r w:rsidRPr="00871B6A">
              <w:rPr>
                <w:rFonts w:ascii="Arial" w:hAnsi="Arial" w:cs="Arial"/>
              </w:rPr>
              <w:t>„</w:t>
            </w:r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O </w:t>
            </w:r>
            <w:proofErr w:type="spellStart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>Diretor-Geral</w:t>
            </w:r>
            <w:proofErr w:type="spellEnd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>estabelece</w:t>
            </w:r>
            <w:proofErr w:type="spellEnd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um </w:t>
            </w:r>
            <w:proofErr w:type="spellStart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>Comitê</w:t>
            </w:r>
            <w:proofErr w:type="spellEnd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>Emergência</w:t>
            </w:r>
            <w:proofErr w:type="spellEnd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, […] O </w:t>
            </w:r>
            <w:proofErr w:type="spellStart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>Diretor-Geral</w:t>
            </w:r>
            <w:proofErr w:type="spellEnd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>escolhe</w:t>
            </w:r>
            <w:proofErr w:type="spellEnd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>os</w:t>
            </w:r>
            <w:proofErr w:type="spellEnd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>membros</w:t>
            </w:r>
            <w:proofErr w:type="spellEnd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do </w:t>
            </w:r>
            <w:proofErr w:type="spellStart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>Comitê</w:t>
            </w:r>
            <w:proofErr w:type="spellEnd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>Emergência</w:t>
            </w:r>
            <w:proofErr w:type="spellEnd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[…]. O </w:t>
            </w:r>
            <w:proofErr w:type="spellStart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>Diretor-Geral</w:t>
            </w:r>
            <w:proofErr w:type="spellEnd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>determina</w:t>
            </w:r>
            <w:proofErr w:type="spellEnd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a </w:t>
            </w:r>
            <w:proofErr w:type="spellStart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>duração</w:t>
            </w:r>
            <w:proofErr w:type="spellEnd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do </w:t>
            </w:r>
            <w:proofErr w:type="spellStart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>mandato</w:t>
            </w:r>
            <w:proofErr w:type="spellEnd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dos </w:t>
            </w:r>
            <w:proofErr w:type="spellStart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>membros</w:t>
            </w:r>
            <w:proofErr w:type="spellEnd"/>
            <w:r w:rsidR="00C654C1">
              <w:rPr>
                <w:rFonts w:ascii="Segoe UI" w:hAnsi="Segoe UI" w:cs="Segoe UI"/>
                <w:color w:val="0D0D0D"/>
                <w:shd w:val="clear" w:color="auto" w:fill="FFFFFF"/>
              </w:rPr>
              <w:t>,</w:t>
            </w:r>
            <w:r w:rsidRPr="00871B6A">
              <w:rPr>
                <w:rFonts w:ascii="Arial" w:hAnsi="Arial" w:cs="Arial"/>
              </w:rPr>
              <w:t xml:space="preserve">“ […] </w:t>
            </w:r>
          </w:p>
          <w:p w14:paraId="3C4F6F48" w14:textId="4A2F6669" w:rsidR="00971F7C" w:rsidRPr="00871B6A" w:rsidRDefault="00971F7C" w:rsidP="003401A6">
            <w:pPr>
              <w:rPr>
                <w:rFonts w:ascii="Arial" w:hAnsi="Arial" w:cs="Arial"/>
              </w:rPr>
            </w:pPr>
            <w:r w:rsidRPr="00871B6A">
              <w:rPr>
                <w:rFonts w:ascii="Arial" w:hAnsi="Arial" w:cs="Arial"/>
              </w:rPr>
              <w:t>(I</w:t>
            </w:r>
            <w:r w:rsidR="003401A6">
              <w:rPr>
                <w:rFonts w:ascii="Arial" w:hAnsi="Arial" w:cs="Arial"/>
              </w:rPr>
              <w:t>HR</w:t>
            </w:r>
            <w:r w:rsidRPr="00871B6A">
              <w:rPr>
                <w:rFonts w:ascii="Arial" w:hAnsi="Arial" w:cs="Arial"/>
              </w:rPr>
              <w:t>, Art. 48, 1+2)</w:t>
            </w:r>
          </w:p>
        </w:tc>
      </w:tr>
      <w:tr w:rsidR="00971F7C" w:rsidRPr="00871B6A" w14:paraId="3E6E62E0" w14:textId="77777777" w:rsidTr="00DF673E">
        <w:tc>
          <w:tcPr>
            <w:tcW w:w="1271" w:type="dxa"/>
          </w:tcPr>
          <w:p w14:paraId="426F6749" w14:textId="02F62389" w:rsidR="00971F7C" w:rsidRPr="00871B6A" w:rsidRDefault="00385080" w:rsidP="00871B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</w:t>
            </w:r>
            <w:r w:rsidR="00971F7C" w:rsidRPr="00871B6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</w:t>
            </w:r>
            <w:proofErr w:type="spellEnd"/>
            <w:r w:rsidR="00971F7C" w:rsidRPr="00871B6A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7791" w:type="dxa"/>
          </w:tcPr>
          <w:p w14:paraId="46DA43F8" w14:textId="0AF24A12" w:rsidR="00971F7C" w:rsidRPr="00871B6A" w:rsidRDefault="003401A6" w:rsidP="00871B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Não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existem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órgãos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controle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superiores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independentes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nenhuma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separação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poderes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!</w:t>
            </w:r>
            <w:r w:rsidR="00971F7C" w:rsidRPr="00871B6A">
              <w:rPr>
                <w:rFonts w:ascii="Arial" w:hAnsi="Arial" w:cs="Arial"/>
              </w:rPr>
              <w:t xml:space="preserve"> </w:t>
            </w:r>
          </w:p>
        </w:tc>
      </w:tr>
      <w:tr w:rsidR="00291E65" w:rsidRPr="00871B6A" w14:paraId="349CAFA0" w14:textId="77777777" w:rsidTr="00EF05DF">
        <w:tc>
          <w:tcPr>
            <w:tcW w:w="9062" w:type="dxa"/>
            <w:gridSpan w:val="2"/>
          </w:tcPr>
          <w:p w14:paraId="5637C566" w14:textId="7AAD5068" w:rsidR="00291E65" w:rsidRPr="00666347" w:rsidRDefault="00666347" w:rsidP="00EF05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6347">
              <w:rPr>
                <w:rFonts w:ascii="Segoe UI" w:hAnsi="Segoe UI" w:cs="Segoe UI"/>
                <w:b/>
                <w:color w:val="0D0D0D"/>
                <w:shd w:val="clear" w:color="auto" w:fill="FFFFFF"/>
              </w:rPr>
              <w:t xml:space="preserve">As </w:t>
            </w:r>
            <w:proofErr w:type="spellStart"/>
            <w:r w:rsidRPr="00666347">
              <w:rPr>
                <w:rFonts w:ascii="Segoe UI" w:hAnsi="Segoe UI" w:cs="Segoe UI"/>
                <w:b/>
                <w:color w:val="0D0D0D"/>
                <w:shd w:val="clear" w:color="auto" w:fill="FFFFFF"/>
              </w:rPr>
              <w:t>competências</w:t>
            </w:r>
            <w:proofErr w:type="spellEnd"/>
            <w:r w:rsidRPr="00666347">
              <w:rPr>
                <w:rFonts w:ascii="Segoe UI" w:hAnsi="Segoe UI" w:cs="Segoe UI"/>
                <w:b/>
                <w:color w:val="0D0D0D"/>
                <w:shd w:val="clear" w:color="auto" w:fill="FFFFFF"/>
              </w:rPr>
              <w:t xml:space="preserve"> da OMS </w:t>
            </w:r>
            <w:proofErr w:type="spellStart"/>
            <w:r w:rsidRPr="00666347">
              <w:rPr>
                <w:rFonts w:ascii="Segoe UI" w:hAnsi="Segoe UI" w:cs="Segoe UI"/>
                <w:b/>
                <w:color w:val="0D0D0D"/>
                <w:shd w:val="clear" w:color="auto" w:fill="FFFFFF"/>
              </w:rPr>
              <w:t>em</w:t>
            </w:r>
            <w:proofErr w:type="spellEnd"/>
            <w:r w:rsidRPr="00666347">
              <w:rPr>
                <w:rFonts w:ascii="Segoe UI" w:hAnsi="Segoe UI" w:cs="Segoe UI"/>
                <w:b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666347">
              <w:rPr>
                <w:rFonts w:ascii="Segoe UI" w:hAnsi="Segoe UI" w:cs="Segoe UI"/>
                <w:b/>
                <w:color w:val="0D0D0D"/>
                <w:shd w:val="clear" w:color="auto" w:fill="FFFFFF"/>
              </w:rPr>
              <w:t>caso</w:t>
            </w:r>
            <w:proofErr w:type="spellEnd"/>
            <w:r w:rsidRPr="00666347">
              <w:rPr>
                <w:rFonts w:ascii="Segoe UI" w:hAnsi="Segoe UI" w:cs="Segoe UI"/>
                <w:b/>
                <w:color w:val="0D0D0D"/>
                <w:shd w:val="clear" w:color="auto" w:fill="FFFFFF"/>
              </w:rPr>
              <w:t xml:space="preserve"> de </w:t>
            </w:r>
            <w:proofErr w:type="spellStart"/>
            <w:r w:rsidRPr="00666347">
              <w:rPr>
                <w:rFonts w:ascii="Segoe UI" w:hAnsi="Segoe UI" w:cs="Segoe UI"/>
                <w:b/>
                <w:color w:val="0D0D0D"/>
                <w:shd w:val="clear" w:color="auto" w:fill="FFFFFF"/>
              </w:rPr>
              <w:t>pandemia</w:t>
            </w:r>
            <w:proofErr w:type="spellEnd"/>
          </w:p>
        </w:tc>
      </w:tr>
    </w:tbl>
    <w:p w14:paraId="7A0A513B" w14:textId="77777777" w:rsidR="00291E65" w:rsidRPr="00871B6A" w:rsidRDefault="00291E65" w:rsidP="00291E65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291E65" w:rsidRPr="00871B6A" w14:paraId="36A6C171" w14:textId="77777777" w:rsidTr="00DF673E">
        <w:tc>
          <w:tcPr>
            <w:tcW w:w="1271" w:type="dxa"/>
          </w:tcPr>
          <w:p w14:paraId="7C185A93" w14:textId="578FF00D" w:rsidR="00291E65" w:rsidRPr="00871B6A" w:rsidRDefault="00A858FF" w:rsidP="00871B6A">
            <w:pPr>
              <w:rPr>
                <w:rFonts w:ascii="Arial" w:hAnsi="Arial" w:cs="Arial"/>
              </w:rPr>
            </w:pPr>
            <w:proofErr w:type="spellStart"/>
            <w:r w:rsidRPr="00385080">
              <w:rPr>
                <w:rFonts w:ascii="Arial" w:hAnsi="Arial" w:cs="Arial"/>
              </w:rPr>
              <w:lastRenderedPageBreak/>
              <w:t>Texto</w:t>
            </w:r>
            <w:proofErr w:type="spellEnd"/>
            <w:r w:rsidRPr="00385080">
              <w:rPr>
                <w:rFonts w:ascii="Arial" w:hAnsi="Arial" w:cs="Arial"/>
              </w:rPr>
              <w:t xml:space="preserve"> do </w:t>
            </w:r>
            <w:proofErr w:type="spellStart"/>
            <w:r w:rsidRPr="00385080">
              <w:rPr>
                <w:rFonts w:ascii="Arial" w:hAnsi="Arial" w:cs="Arial"/>
              </w:rPr>
              <w:t>atual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projeto</w:t>
            </w:r>
            <w:proofErr w:type="spellEnd"/>
            <w:r w:rsidRPr="00385080">
              <w:rPr>
                <w:rFonts w:ascii="Arial" w:hAnsi="Arial" w:cs="Arial"/>
              </w:rPr>
              <w:t xml:space="preserve"> da OMS</w:t>
            </w:r>
          </w:p>
        </w:tc>
        <w:tc>
          <w:tcPr>
            <w:tcW w:w="7791" w:type="dxa"/>
          </w:tcPr>
          <w:p w14:paraId="5F4EE462" w14:textId="77777777" w:rsidR="00666347" w:rsidRPr="00666347" w:rsidRDefault="00291E65" w:rsidP="00666347">
            <w:pPr>
              <w:pStyle w:val="StandardWeb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300" w:afterAutospacing="0"/>
              <w:rPr>
                <w:rFonts w:ascii="Segoe UI" w:hAnsi="Segoe UI" w:cs="Segoe UI"/>
                <w:color w:val="0D0D0D"/>
              </w:rPr>
            </w:pPr>
            <w:r w:rsidRPr="00871B6A">
              <w:rPr>
                <w:rFonts w:ascii="Arial" w:hAnsi="Arial" w:cs="Arial"/>
              </w:rPr>
              <w:t>„</w:t>
            </w:r>
            <w:r w:rsidR="00666347" w:rsidRPr="00666347">
              <w:rPr>
                <w:rFonts w:ascii="Segoe UI" w:hAnsi="Segoe UI" w:cs="Segoe UI"/>
                <w:color w:val="0D0D0D"/>
              </w:rPr>
              <w:t xml:space="preserve">As </w:t>
            </w:r>
            <w:proofErr w:type="spellStart"/>
            <w:r w:rsidR="00666347" w:rsidRPr="00666347">
              <w:rPr>
                <w:rFonts w:ascii="Segoe UI" w:hAnsi="Segoe UI" w:cs="Segoe UI"/>
                <w:color w:val="0D0D0D"/>
              </w:rPr>
              <w:t>recomendações</w:t>
            </w:r>
            <w:proofErr w:type="spellEnd"/>
            <w:r w:rsidR="00666347" w:rsidRPr="00666347">
              <w:rPr>
                <w:rFonts w:ascii="Segoe UI" w:hAnsi="Segoe UI" w:cs="Segoe UI"/>
                <w:color w:val="0D0D0D"/>
              </w:rPr>
              <w:t xml:space="preserve"> da OMS </w:t>
            </w:r>
            <w:proofErr w:type="spellStart"/>
            <w:r w:rsidR="00666347" w:rsidRPr="00666347">
              <w:rPr>
                <w:rFonts w:ascii="Segoe UI" w:hAnsi="Segoe UI" w:cs="Segoe UI"/>
                <w:color w:val="0D0D0D"/>
              </w:rPr>
              <w:t>aos</w:t>
            </w:r>
            <w:proofErr w:type="spellEnd"/>
            <w:r w:rsidR="00666347" w:rsidRPr="00666347">
              <w:rPr>
                <w:rFonts w:ascii="Segoe UI" w:hAnsi="Segoe UI" w:cs="Segoe UI"/>
                <w:color w:val="0D0D0D"/>
              </w:rPr>
              <w:t xml:space="preserve"> </w:t>
            </w:r>
            <w:proofErr w:type="spellStart"/>
            <w:r w:rsidR="00666347" w:rsidRPr="00666347">
              <w:rPr>
                <w:rFonts w:ascii="Segoe UI" w:hAnsi="Segoe UI" w:cs="Segoe UI"/>
                <w:color w:val="0D0D0D"/>
              </w:rPr>
              <w:t>Estados</w:t>
            </w:r>
            <w:proofErr w:type="spellEnd"/>
            <w:r w:rsidR="00666347" w:rsidRPr="00666347">
              <w:rPr>
                <w:rFonts w:ascii="Segoe UI" w:hAnsi="Segoe UI" w:cs="Segoe UI"/>
                <w:color w:val="0D0D0D"/>
              </w:rPr>
              <w:t xml:space="preserve"> </w:t>
            </w:r>
            <w:proofErr w:type="spellStart"/>
            <w:r w:rsidR="00666347" w:rsidRPr="00666347">
              <w:rPr>
                <w:rFonts w:ascii="Segoe UI" w:hAnsi="Segoe UI" w:cs="Segoe UI"/>
                <w:color w:val="0D0D0D"/>
              </w:rPr>
              <w:t>Partes</w:t>
            </w:r>
            <w:proofErr w:type="spellEnd"/>
            <w:r w:rsidR="00666347" w:rsidRPr="00666347">
              <w:rPr>
                <w:rFonts w:ascii="Segoe UI" w:hAnsi="Segoe UI" w:cs="Segoe UI"/>
                <w:color w:val="0D0D0D"/>
              </w:rPr>
              <w:t xml:space="preserve"> </w:t>
            </w:r>
            <w:proofErr w:type="spellStart"/>
            <w:r w:rsidR="00666347" w:rsidRPr="00666347">
              <w:rPr>
                <w:rFonts w:ascii="Segoe UI" w:hAnsi="Segoe UI" w:cs="Segoe UI"/>
                <w:color w:val="0D0D0D"/>
              </w:rPr>
              <w:t>sobre</w:t>
            </w:r>
            <w:proofErr w:type="spellEnd"/>
            <w:r w:rsidR="00666347" w:rsidRPr="00666347">
              <w:rPr>
                <w:rFonts w:ascii="Segoe UI" w:hAnsi="Segoe UI" w:cs="Segoe UI"/>
                <w:color w:val="0D0D0D"/>
              </w:rPr>
              <w:t xml:space="preserve"> o </w:t>
            </w:r>
            <w:proofErr w:type="spellStart"/>
            <w:r w:rsidR="00666347" w:rsidRPr="00666347">
              <w:rPr>
                <w:rFonts w:ascii="Segoe UI" w:hAnsi="Segoe UI" w:cs="Segoe UI"/>
                <w:color w:val="0D0D0D"/>
              </w:rPr>
              <w:t>manejo</w:t>
            </w:r>
            <w:proofErr w:type="spellEnd"/>
            <w:r w:rsidR="00666347" w:rsidRPr="00666347">
              <w:rPr>
                <w:rFonts w:ascii="Segoe UI" w:hAnsi="Segoe UI" w:cs="Segoe UI"/>
                <w:color w:val="0D0D0D"/>
              </w:rPr>
              <w:t xml:space="preserve"> de </w:t>
            </w:r>
            <w:proofErr w:type="spellStart"/>
            <w:r w:rsidR="00666347" w:rsidRPr="00666347">
              <w:rPr>
                <w:rFonts w:ascii="Segoe UI" w:hAnsi="Segoe UI" w:cs="Segoe UI"/>
                <w:color w:val="0D0D0D"/>
              </w:rPr>
              <w:t>pessoas</w:t>
            </w:r>
            <w:proofErr w:type="spellEnd"/>
            <w:r w:rsidR="00666347" w:rsidRPr="00666347">
              <w:rPr>
                <w:rFonts w:ascii="Segoe UI" w:hAnsi="Segoe UI" w:cs="Segoe UI"/>
                <w:color w:val="0D0D0D"/>
              </w:rPr>
              <w:t xml:space="preserve"> </w:t>
            </w:r>
            <w:proofErr w:type="spellStart"/>
            <w:r w:rsidR="00666347" w:rsidRPr="00666347">
              <w:rPr>
                <w:rFonts w:ascii="Segoe UI" w:hAnsi="Segoe UI" w:cs="Segoe UI"/>
                <w:color w:val="0D0D0D"/>
              </w:rPr>
              <w:t>podem</w:t>
            </w:r>
            <w:proofErr w:type="spellEnd"/>
            <w:r w:rsidR="00666347" w:rsidRPr="00666347">
              <w:rPr>
                <w:rFonts w:ascii="Segoe UI" w:hAnsi="Segoe UI" w:cs="Segoe UI"/>
                <w:color w:val="0D0D0D"/>
              </w:rPr>
              <w:t xml:space="preserve"> </w:t>
            </w:r>
            <w:proofErr w:type="spellStart"/>
            <w:r w:rsidR="00666347" w:rsidRPr="00666347">
              <w:rPr>
                <w:rFonts w:ascii="Segoe UI" w:hAnsi="Segoe UI" w:cs="Segoe UI"/>
                <w:color w:val="0D0D0D"/>
              </w:rPr>
              <w:t>incluir</w:t>
            </w:r>
            <w:proofErr w:type="spellEnd"/>
            <w:r w:rsidR="00666347" w:rsidRPr="00666347">
              <w:rPr>
                <w:rFonts w:ascii="Segoe UI" w:hAnsi="Segoe UI" w:cs="Segoe UI"/>
                <w:color w:val="0D0D0D"/>
              </w:rPr>
              <w:t xml:space="preserve"> </w:t>
            </w:r>
            <w:proofErr w:type="spellStart"/>
            <w:r w:rsidR="00666347" w:rsidRPr="00666347">
              <w:rPr>
                <w:rFonts w:ascii="Segoe UI" w:hAnsi="Segoe UI" w:cs="Segoe UI"/>
                <w:color w:val="0D0D0D"/>
              </w:rPr>
              <w:t>os</w:t>
            </w:r>
            <w:proofErr w:type="spellEnd"/>
            <w:r w:rsidR="00666347" w:rsidRPr="00666347">
              <w:rPr>
                <w:rFonts w:ascii="Segoe UI" w:hAnsi="Segoe UI" w:cs="Segoe UI"/>
                <w:color w:val="0D0D0D"/>
              </w:rPr>
              <w:t xml:space="preserve"> </w:t>
            </w:r>
            <w:proofErr w:type="spellStart"/>
            <w:r w:rsidR="00666347" w:rsidRPr="00666347">
              <w:rPr>
                <w:rFonts w:ascii="Segoe UI" w:hAnsi="Segoe UI" w:cs="Segoe UI"/>
                <w:color w:val="0D0D0D"/>
              </w:rPr>
              <w:t>seguintes</w:t>
            </w:r>
            <w:proofErr w:type="spellEnd"/>
            <w:r w:rsidR="00666347" w:rsidRPr="00666347">
              <w:rPr>
                <w:rFonts w:ascii="Segoe UI" w:hAnsi="Segoe UI" w:cs="Segoe UI"/>
                <w:color w:val="0D0D0D"/>
              </w:rPr>
              <w:t xml:space="preserve"> </w:t>
            </w:r>
            <w:proofErr w:type="spellStart"/>
            <w:r w:rsidR="00666347" w:rsidRPr="00666347">
              <w:rPr>
                <w:rFonts w:ascii="Segoe UI" w:hAnsi="Segoe UI" w:cs="Segoe UI"/>
                <w:color w:val="0D0D0D"/>
              </w:rPr>
              <w:t>conselhos</w:t>
            </w:r>
            <w:proofErr w:type="spellEnd"/>
            <w:r w:rsidR="00666347" w:rsidRPr="00666347">
              <w:rPr>
                <w:rFonts w:ascii="Segoe UI" w:hAnsi="Segoe UI" w:cs="Segoe UI"/>
                <w:color w:val="0D0D0D"/>
              </w:rPr>
              <w:t>:</w:t>
            </w:r>
          </w:p>
          <w:p w14:paraId="709C7BC9" w14:textId="0D2DCE35" w:rsidR="00666347" w:rsidRPr="00666347" w:rsidRDefault="00666347" w:rsidP="00666347">
            <w:pPr>
              <w:widowControl/>
              <w:numPr>
                <w:ilvl w:val="0"/>
                <w:numId w:val="5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ind w:left="0"/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</w:pPr>
            <w:r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-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Verificação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comprovante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vacinação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ou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outra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profilaxia</w:t>
            </w:r>
            <w:proofErr w:type="spellEnd"/>
          </w:p>
          <w:p w14:paraId="3E45B559" w14:textId="77777777" w:rsidR="00666347" w:rsidRPr="00666347" w:rsidRDefault="00666347" w:rsidP="00666347">
            <w:pPr>
              <w:widowControl/>
              <w:numPr>
                <w:ilvl w:val="0"/>
                <w:numId w:val="5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ind w:left="0"/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</w:pP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Prescrição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vacinação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ou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outra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profilaxia</w:t>
            </w:r>
            <w:proofErr w:type="spellEnd"/>
          </w:p>
          <w:p w14:paraId="134ADD65" w14:textId="314C8B71" w:rsidR="00666347" w:rsidRPr="00666347" w:rsidRDefault="00666347" w:rsidP="00666347">
            <w:pPr>
              <w:widowControl/>
              <w:numPr>
                <w:ilvl w:val="0"/>
                <w:numId w:val="5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ind w:left="0"/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</w:pPr>
            <w:r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-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Colocar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pessoas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suspeitas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sob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observação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saúde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pública</w:t>
            </w:r>
            <w:proofErr w:type="spellEnd"/>
          </w:p>
          <w:p w14:paraId="3A1C18CD" w14:textId="608E2CC4" w:rsidR="00666347" w:rsidRPr="00666347" w:rsidRDefault="00666347" w:rsidP="00666347">
            <w:pPr>
              <w:widowControl/>
              <w:numPr>
                <w:ilvl w:val="0"/>
                <w:numId w:val="5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ind w:left="0"/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</w:pPr>
            <w:r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-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Implementação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quarentena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ou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outras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medidas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saúde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para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pessoas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suspeitas</w:t>
            </w:r>
            <w:proofErr w:type="spellEnd"/>
          </w:p>
          <w:p w14:paraId="62F03149" w14:textId="49583651" w:rsidR="00666347" w:rsidRPr="00666347" w:rsidRDefault="00666347" w:rsidP="00666347">
            <w:pPr>
              <w:widowControl/>
              <w:numPr>
                <w:ilvl w:val="0"/>
                <w:numId w:val="5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ind w:left="0"/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</w:pPr>
            <w:r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-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Isolamento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e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tratamento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das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pessoas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afetadas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quando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necessário</w:t>
            </w:r>
            <w:proofErr w:type="spellEnd"/>
          </w:p>
          <w:p w14:paraId="339F9BEE" w14:textId="58289678" w:rsidR="00666347" w:rsidRPr="00666347" w:rsidRDefault="00666347" w:rsidP="00666347">
            <w:pPr>
              <w:widowControl/>
              <w:numPr>
                <w:ilvl w:val="0"/>
                <w:numId w:val="5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ind w:left="0"/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</w:pPr>
            <w:r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-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Realização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rastreamento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contatos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pessoas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suspeitas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ou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afetadas</w:t>
            </w:r>
            <w:proofErr w:type="spellEnd"/>
            <w:r w:rsidRPr="00666347">
              <w:rPr>
                <w:rFonts w:ascii="Segoe UI" w:eastAsia="Times New Roman" w:hAnsi="Segoe UI" w:cs="Segoe UI"/>
                <w:color w:val="0D0D0D"/>
                <w:sz w:val="24"/>
                <w:szCs w:val="24"/>
                <w:lang w:eastAsia="de-DE"/>
              </w:rPr>
              <w:t>.</w:t>
            </w:r>
          </w:p>
          <w:p w14:paraId="4D57A6CC" w14:textId="323D9599" w:rsidR="00291E65" w:rsidRPr="00871B6A" w:rsidRDefault="00291E65" w:rsidP="00666347">
            <w:pPr>
              <w:rPr>
                <w:rFonts w:ascii="Arial" w:hAnsi="Arial" w:cs="Arial"/>
              </w:rPr>
            </w:pPr>
            <w:r w:rsidRPr="00871B6A">
              <w:rPr>
                <w:rFonts w:ascii="Arial" w:hAnsi="Arial" w:cs="Arial"/>
              </w:rPr>
              <w:t>“ (I</w:t>
            </w:r>
            <w:r w:rsidR="00666347">
              <w:rPr>
                <w:rFonts w:ascii="Arial" w:hAnsi="Arial" w:cs="Arial"/>
              </w:rPr>
              <w:t>HR</w:t>
            </w:r>
            <w:r w:rsidRPr="00871B6A">
              <w:rPr>
                <w:rFonts w:ascii="Arial" w:hAnsi="Arial" w:cs="Arial"/>
              </w:rPr>
              <w:t>, Art. 18.1)</w:t>
            </w:r>
          </w:p>
        </w:tc>
      </w:tr>
      <w:tr w:rsidR="00291E65" w:rsidRPr="00871B6A" w14:paraId="19CD09A0" w14:textId="77777777" w:rsidTr="00DF673E">
        <w:tc>
          <w:tcPr>
            <w:tcW w:w="1271" w:type="dxa"/>
          </w:tcPr>
          <w:p w14:paraId="3657E404" w14:textId="19E6F930" w:rsidR="00291E65" w:rsidRPr="00871B6A" w:rsidRDefault="00A858FF" w:rsidP="00871B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</w:t>
            </w:r>
            <w:r w:rsidRPr="00871B6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</w:t>
            </w:r>
            <w:proofErr w:type="spellEnd"/>
            <w:r w:rsidR="00971F7C" w:rsidRPr="00871B6A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7791" w:type="dxa"/>
          </w:tcPr>
          <w:p w14:paraId="64D350BB" w14:textId="6BB5100F" w:rsidR="00291E65" w:rsidRPr="00D45FAB" w:rsidRDefault="00D45FAB" w:rsidP="00D45FAB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Estas "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recomendações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" da OMS,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que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podem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ser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exigidas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acordo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Artigo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13A-1 e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Artigo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42 do </w:t>
            </w:r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HR</w:t>
            </w:r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podem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completamente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anular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liberdade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médica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e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pessoal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das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pessoas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e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pavimentar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o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caminho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para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uma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vigilância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contato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sem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lacunas</w:t>
            </w:r>
            <w:proofErr w:type="spellEnd"/>
            <w:r w:rsidRPr="00D45F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!</w:t>
            </w:r>
          </w:p>
        </w:tc>
      </w:tr>
    </w:tbl>
    <w:p w14:paraId="337B6D9B" w14:textId="77777777" w:rsidR="00436F13" w:rsidRPr="00871B6A" w:rsidRDefault="00436F13" w:rsidP="00291E65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1E65" w:rsidRPr="00871B6A" w14:paraId="18BACBDA" w14:textId="77777777" w:rsidTr="00EF05DF">
        <w:tc>
          <w:tcPr>
            <w:tcW w:w="9062" w:type="dxa"/>
          </w:tcPr>
          <w:p w14:paraId="3E673721" w14:textId="71F17F29" w:rsidR="00291E65" w:rsidRPr="00871B6A" w:rsidRDefault="00971F7C" w:rsidP="009D1FD9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71B6A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9D1FD9">
              <w:rPr>
                <w:rFonts w:ascii="Arial" w:hAnsi="Arial" w:cs="Arial"/>
                <w:b/>
                <w:bCs/>
                <w:sz w:val="24"/>
                <w:szCs w:val="24"/>
              </w:rPr>
              <w:t>ecessidade</w:t>
            </w:r>
            <w:proofErr w:type="spellEnd"/>
            <w:r w:rsidR="009D1F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71B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</w:t>
            </w:r>
            <w:r w:rsidR="009D1F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um </w:t>
            </w:r>
            <w:proofErr w:type="spellStart"/>
            <w:r w:rsidR="009D1FD9">
              <w:rPr>
                <w:rFonts w:ascii="Arial" w:hAnsi="Arial" w:cs="Arial"/>
                <w:b/>
                <w:bCs/>
                <w:sz w:val="24"/>
                <w:szCs w:val="24"/>
              </w:rPr>
              <w:t>amplo</w:t>
            </w:r>
            <w:proofErr w:type="spellEnd"/>
            <w:r w:rsidRPr="00871B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D1FD9">
              <w:rPr>
                <w:rFonts w:ascii="Arial" w:hAnsi="Arial" w:cs="Arial"/>
                <w:b/>
                <w:bCs/>
                <w:sz w:val="24"/>
                <w:szCs w:val="24"/>
              </w:rPr>
              <w:t>debate</w:t>
            </w:r>
            <w:proofErr w:type="spellEnd"/>
            <w:r w:rsidRPr="00871B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D1FD9">
              <w:rPr>
                <w:rFonts w:ascii="Arial" w:hAnsi="Arial" w:cs="Arial"/>
                <w:b/>
                <w:bCs/>
                <w:sz w:val="24"/>
                <w:szCs w:val="24"/>
              </w:rPr>
              <w:t>público</w:t>
            </w:r>
            <w:proofErr w:type="spellEnd"/>
          </w:p>
        </w:tc>
      </w:tr>
    </w:tbl>
    <w:p w14:paraId="512B277C" w14:textId="77777777" w:rsidR="00291E65" w:rsidRPr="00871B6A" w:rsidRDefault="00291E65" w:rsidP="00291E65">
      <w:pPr>
        <w:pStyle w:val="KeinLeerraum"/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291E65" w:rsidRPr="00871B6A" w14:paraId="50043A85" w14:textId="77777777" w:rsidTr="00DF673E">
        <w:tc>
          <w:tcPr>
            <w:tcW w:w="1271" w:type="dxa"/>
          </w:tcPr>
          <w:p w14:paraId="7F96B036" w14:textId="36400F03" w:rsidR="00291E65" w:rsidRPr="00871B6A" w:rsidRDefault="00A858FF" w:rsidP="00871B6A">
            <w:pPr>
              <w:rPr>
                <w:rFonts w:ascii="Arial" w:hAnsi="Arial" w:cs="Arial"/>
              </w:rPr>
            </w:pPr>
            <w:proofErr w:type="spellStart"/>
            <w:r w:rsidRPr="00385080">
              <w:rPr>
                <w:rFonts w:ascii="Arial" w:hAnsi="Arial" w:cs="Arial"/>
              </w:rPr>
              <w:t>Texto</w:t>
            </w:r>
            <w:proofErr w:type="spellEnd"/>
            <w:r w:rsidRPr="00385080">
              <w:rPr>
                <w:rFonts w:ascii="Arial" w:hAnsi="Arial" w:cs="Arial"/>
              </w:rPr>
              <w:t xml:space="preserve"> do </w:t>
            </w:r>
            <w:proofErr w:type="spellStart"/>
            <w:r w:rsidRPr="00385080">
              <w:rPr>
                <w:rFonts w:ascii="Arial" w:hAnsi="Arial" w:cs="Arial"/>
              </w:rPr>
              <w:t>atual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projeto</w:t>
            </w:r>
            <w:proofErr w:type="spellEnd"/>
            <w:r w:rsidRPr="00385080">
              <w:rPr>
                <w:rFonts w:ascii="Arial" w:hAnsi="Arial" w:cs="Arial"/>
              </w:rPr>
              <w:t xml:space="preserve"> da OMS</w:t>
            </w:r>
          </w:p>
        </w:tc>
        <w:tc>
          <w:tcPr>
            <w:tcW w:w="7791" w:type="dxa"/>
          </w:tcPr>
          <w:p w14:paraId="52F30499" w14:textId="3A55340A" w:rsidR="00291E65" w:rsidRPr="0089073E" w:rsidRDefault="00971F7C" w:rsidP="0089073E">
            <w:pPr>
              <w:pStyle w:val="StandardWeb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before="0" w:beforeAutospacing="0" w:after="0" w:afterAutospacing="0"/>
            </w:pPr>
            <w:r w:rsidRPr="00871B6A">
              <w:rPr>
                <w:rFonts w:ascii="Arial" w:hAnsi="Arial" w:cs="Arial"/>
              </w:rPr>
              <w:t>„</w:t>
            </w:r>
            <w:proofErr w:type="spellStart"/>
            <w:r w:rsidR="0089073E" w:rsidRPr="0089073E">
              <w:t>Em</w:t>
            </w:r>
            <w:proofErr w:type="spellEnd"/>
            <w:r w:rsidR="0089073E" w:rsidRPr="0089073E">
              <w:t xml:space="preserve"> </w:t>
            </w:r>
            <w:proofErr w:type="spellStart"/>
            <w:r w:rsidR="0089073E" w:rsidRPr="0089073E">
              <w:t>nível</w:t>
            </w:r>
            <w:proofErr w:type="spellEnd"/>
            <w:r w:rsidR="0089073E" w:rsidRPr="0089073E">
              <w:t xml:space="preserve"> global, a OMS </w:t>
            </w:r>
            <w:proofErr w:type="spellStart"/>
            <w:r w:rsidR="0089073E" w:rsidRPr="0089073E">
              <w:t>deve</w:t>
            </w:r>
            <w:proofErr w:type="spellEnd"/>
            <w:r w:rsidR="0089073E" w:rsidRPr="0089073E">
              <w:t xml:space="preserve"> </w:t>
            </w:r>
            <w:proofErr w:type="spellStart"/>
            <w:r w:rsidR="0089073E" w:rsidRPr="0089073E">
              <w:t>aumentar</w:t>
            </w:r>
            <w:proofErr w:type="spellEnd"/>
            <w:r w:rsidR="0089073E" w:rsidRPr="0089073E">
              <w:t xml:space="preserve"> a </w:t>
            </w:r>
            <w:proofErr w:type="spellStart"/>
            <w:r w:rsidR="0089073E" w:rsidRPr="0089073E">
              <w:t>capacidade</w:t>
            </w:r>
            <w:proofErr w:type="spellEnd"/>
            <w:r w:rsidR="0089073E" w:rsidRPr="0089073E">
              <w:t xml:space="preserve"> de: e. </w:t>
            </w:r>
            <w:proofErr w:type="spellStart"/>
            <w:r w:rsidR="0089073E" w:rsidRPr="0089073E">
              <w:t>Lutar</w:t>
            </w:r>
            <w:proofErr w:type="spellEnd"/>
            <w:r w:rsidR="0089073E" w:rsidRPr="0089073E">
              <w:t xml:space="preserve"> contra a </w:t>
            </w:r>
            <w:proofErr w:type="spellStart"/>
            <w:r w:rsidR="0089073E" w:rsidRPr="0089073E">
              <w:t>desinformação</w:t>
            </w:r>
            <w:proofErr w:type="spellEnd"/>
            <w:r w:rsidR="0089073E" w:rsidRPr="0089073E">
              <w:t xml:space="preserve"> e a </w:t>
            </w:r>
            <w:proofErr w:type="spellStart"/>
            <w:r w:rsidR="0089073E" w:rsidRPr="0089073E">
              <w:t>informação</w:t>
            </w:r>
            <w:proofErr w:type="spellEnd"/>
            <w:r w:rsidR="0089073E" w:rsidRPr="0089073E">
              <w:t xml:space="preserve"> </w:t>
            </w:r>
            <w:proofErr w:type="spellStart"/>
            <w:r w:rsidR="0089073E" w:rsidRPr="0089073E">
              <w:t>errônea</w:t>
            </w:r>
            <w:proofErr w:type="spellEnd"/>
            <w:r w:rsidR="0089073E" w:rsidRPr="0089073E">
              <w:t xml:space="preserve">" (NOVO: </w:t>
            </w:r>
            <w:r w:rsidR="0089073E">
              <w:t>IHR</w:t>
            </w:r>
            <w:r w:rsidR="0089073E" w:rsidRPr="0089073E">
              <w:t>, Art. 7e) "...</w:t>
            </w:r>
            <w:proofErr w:type="spellStart"/>
            <w:r w:rsidR="0089073E" w:rsidRPr="0089073E">
              <w:t>com</w:t>
            </w:r>
            <w:proofErr w:type="spellEnd"/>
            <w:r w:rsidR="0089073E" w:rsidRPr="0089073E">
              <w:t xml:space="preserve"> o </w:t>
            </w:r>
            <w:proofErr w:type="spellStart"/>
            <w:r w:rsidR="0089073E" w:rsidRPr="0089073E">
              <w:t>objetivo</w:t>
            </w:r>
            <w:proofErr w:type="spellEnd"/>
            <w:r w:rsidR="0089073E" w:rsidRPr="0089073E">
              <w:t xml:space="preserve"> de </w:t>
            </w:r>
            <w:proofErr w:type="spellStart"/>
            <w:r w:rsidR="0089073E" w:rsidRPr="0089073E">
              <w:t>contrariar</w:t>
            </w:r>
            <w:proofErr w:type="spellEnd"/>
            <w:r w:rsidR="0089073E" w:rsidRPr="0089073E">
              <w:t xml:space="preserve"> e </w:t>
            </w:r>
            <w:proofErr w:type="spellStart"/>
            <w:r w:rsidR="0089073E" w:rsidRPr="0089073E">
              <w:t>combater</w:t>
            </w:r>
            <w:proofErr w:type="spellEnd"/>
            <w:r w:rsidR="0089073E" w:rsidRPr="0089073E">
              <w:t xml:space="preserve"> </w:t>
            </w:r>
            <w:proofErr w:type="spellStart"/>
            <w:r w:rsidR="0089073E" w:rsidRPr="0089073E">
              <w:t>informações</w:t>
            </w:r>
            <w:proofErr w:type="spellEnd"/>
            <w:r w:rsidR="0089073E" w:rsidRPr="0089073E">
              <w:t xml:space="preserve"> </w:t>
            </w:r>
            <w:proofErr w:type="spellStart"/>
            <w:r w:rsidR="0089073E" w:rsidRPr="0089073E">
              <w:t>falsas</w:t>
            </w:r>
            <w:proofErr w:type="spellEnd"/>
            <w:r w:rsidR="0089073E" w:rsidRPr="0089073E">
              <w:t xml:space="preserve">, </w:t>
            </w:r>
            <w:proofErr w:type="spellStart"/>
            <w:r w:rsidR="0089073E" w:rsidRPr="0089073E">
              <w:t>enganosas</w:t>
            </w:r>
            <w:proofErr w:type="spellEnd"/>
            <w:r w:rsidR="0089073E" w:rsidRPr="0089073E">
              <w:t xml:space="preserve">, </w:t>
            </w:r>
            <w:proofErr w:type="spellStart"/>
            <w:r w:rsidR="0089073E" w:rsidRPr="0089073E">
              <w:t>incorretas</w:t>
            </w:r>
            <w:proofErr w:type="spellEnd"/>
            <w:r w:rsidR="0089073E" w:rsidRPr="0089073E">
              <w:t xml:space="preserve"> </w:t>
            </w:r>
            <w:proofErr w:type="spellStart"/>
            <w:r w:rsidR="0089073E" w:rsidRPr="0089073E">
              <w:t>ou</w:t>
            </w:r>
            <w:proofErr w:type="spellEnd"/>
            <w:r w:rsidR="0089073E" w:rsidRPr="0089073E">
              <w:t xml:space="preserve"> </w:t>
            </w:r>
            <w:proofErr w:type="spellStart"/>
            <w:r w:rsidR="0089073E" w:rsidRPr="0089073E">
              <w:t>desinformativas</w:t>
            </w:r>
            <w:proofErr w:type="spellEnd"/>
            <w:r w:rsidR="0089073E" w:rsidRPr="0089073E">
              <w:t xml:space="preserve"> [...]" (</w:t>
            </w:r>
            <w:proofErr w:type="spellStart"/>
            <w:r w:rsidR="0089073E" w:rsidRPr="0089073E">
              <w:t>Acordo</w:t>
            </w:r>
            <w:proofErr w:type="spellEnd"/>
            <w:r w:rsidR="0089073E" w:rsidRPr="0089073E">
              <w:t xml:space="preserve"> de </w:t>
            </w:r>
            <w:proofErr w:type="spellStart"/>
            <w:r w:rsidR="0089073E" w:rsidRPr="0089073E">
              <w:t>Pandemia</w:t>
            </w:r>
            <w:proofErr w:type="spellEnd"/>
            <w:r w:rsidR="0089073E" w:rsidRPr="0089073E">
              <w:t xml:space="preserve"> 18.1)</w:t>
            </w:r>
          </w:p>
        </w:tc>
      </w:tr>
      <w:tr w:rsidR="00291E65" w:rsidRPr="00871B6A" w14:paraId="171F0247" w14:textId="77777777" w:rsidTr="00DF673E">
        <w:tc>
          <w:tcPr>
            <w:tcW w:w="1271" w:type="dxa"/>
          </w:tcPr>
          <w:p w14:paraId="4D45F175" w14:textId="0013BA11" w:rsidR="00291E65" w:rsidRPr="00871B6A" w:rsidRDefault="00A858FF" w:rsidP="00871B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</w:t>
            </w:r>
            <w:r w:rsidRPr="00871B6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</w:t>
            </w:r>
            <w:proofErr w:type="spellEnd"/>
            <w:r w:rsidR="00971F7C" w:rsidRPr="00871B6A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7791" w:type="dxa"/>
          </w:tcPr>
          <w:p w14:paraId="0F4CF9FC" w14:textId="389F7B95" w:rsidR="00291E65" w:rsidRPr="00871B6A" w:rsidRDefault="003E18A6" w:rsidP="00871B6A"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O "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amplo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debate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público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"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exigido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pode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ser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impedido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pela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supressão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da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chamada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desinformação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pela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OMS. A OMS é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dada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a "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luta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" contra a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chamada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desinformação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como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um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pretexto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para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suprimir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vozes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especialistas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indesejáveis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censurar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vozes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críticas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à OMS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em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plataformas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sociais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. Para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isso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, a OMS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já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firmou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inúmeros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contratos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com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plataformas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sociais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como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Google, Facebook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ou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TikTok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com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o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objetivo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garantir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que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apenas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o "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uso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controlado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da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linguagem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" da OMS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seja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utilizado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.</w:t>
            </w:r>
          </w:p>
        </w:tc>
      </w:tr>
      <w:tr w:rsidR="00291E65" w:rsidRPr="00871B6A" w14:paraId="16A793F1" w14:textId="77777777" w:rsidTr="00DF673E">
        <w:tc>
          <w:tcPr>
            <w:tcW w:w="1271" w:type="dxa"/>
          </w:tcPr>
          <w:p w14:paraId="1BA72D72" w14:textId="79E5DF13" w:rsidR="00291E65" w:rsidRPr="00871B6A" w:rsidRDefault="00A858FF" w:rsidP="00871B6A">
            <w:pPr>
              <w:rPr>
                <w:rFonts w:ascii="Arial" w:hAnsi="Arial" w:cs="Arial"/>
              </w:rPr>
            </w:pPr>
            <w:proofErr w:type="spellStart"/>
            <w:r w:rsidRPr="00385080">
              <w:rPr>
                <w:rFonts w:ascii="Arial" w:hAnsi="Arial" w:cs="Arial"/>
              </w:rPr>
              <w:t>Texto</w:t>
            </w:r>
            <w:proofErr w:type="spellEnd"/>
            <w:r w:rsidRPr="00385080">
              <w:rPr>
                <w:rFonts w:ascii="Arial" w:hAnsi="Arial" w:cs="Arial"/>
              </w:rPr>
              <w:t xml:space="preserve"> do </w:t>
            </w:r>
            <w:proofErr w:type="spellStart"/>
            <w:r w:rsidRPr="00385080">
              <w:rPr>
                <w:rFonts w:ascii="Arial" w:hAnsi="Arial" w:cs="Arial"/>
              </w:rPr>
              <w:t>atual</w:t>
            </w:r>
            <w:proofErr w:type="spellEnd"/>
            <w:r w:rsidRPr="00385080">
              <w:rPr>
                <w:rFonts w:ascii="Arial" w:hAnsi="Arial" w:cs="Arial"/>
              </w:rPr>
              <w:t xml:space="preserve"> </w:t>
            </w:r>
            <w:proofErr w:type="spellStart"/>
            <w:r w:rsidRPr="00385080">
              <w:rPr>
                <w:rFonts w:ascii="Arial" w:hAnsi="Arial" w:cs="Arial"/>
              </w:rPr>
              <w:t>projeto</w:t>
            </w:r>
            <w:proofErr w:type="spellEnd"/>
            <w:r w:rsidRPr="00385080">
              <w:rPr>
                <w:rFonts w:ascii="Arial" w:hAnsi="Arial" w:cs="Arial"/>
              </w:rPr>
              <w:t xml:space="preserve"> da OMS</w:t>
            </w:r>
          </w:p>
        </w:tc>
        <w:tc>
          <w:tcPr>
            <w:tcW w:w="7791" w:type="dxa"/>
          </w:tcPr>
          <w:p w14:paraId="7787251C" w14:textId="0015A25E" w:rsidR="00291E65" w:rsidRPr="00871B6A" w:rsidRDefault="00E946F0" w:rsidP="00E946F0"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"a.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Decisões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da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Assembleia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Mundial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da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Saúde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sobre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questões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importantes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tomadas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com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uma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maioria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dois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terços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dos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Estados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membros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presentes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votantes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Essas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questões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incluem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: a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adoção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tratados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ou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acordos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[…]" "b.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Decisões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sobre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outras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questões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, […]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tomadas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com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maioria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simples dos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Estados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membros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presentes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votantes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." (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Constituição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da OMS, Art. 60) "O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prazo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previsto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para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rejeição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ou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reserva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uma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alteração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deste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regulamento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é de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dez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meses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" (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IHR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, Art. 59.1)</w:t>
            </w:r>
          </w:p>
        </w:tc>
      </w:tr>
      <w:tr w:rsidR="00291E65" w:rsidRPr="00871B6A" w14:paraId="2E144C99" w14:textId="77777777" w:rsidTr="00DF673E">
        <w:tc>
          <w:tcPr>
            <w:tcW w:w="1271" w:type="dxa"/>
          </w:tcPr>
          <w:p w14:paraId="35E34644" w14:textId="3F2ED90A" w:rsidR="00291E65" w:rsidRPr="00871B6A" w:rsidRDefault="00A858FF" w:rsidP="00A858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</w:t>
            </w:r>
            <w:r w:rsidR="00971F7C" w:rsidRPr="00871B6A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</w:t>
            </w:r>
            <w:proofErr w:type="spellEnd"/>
            <w:r w:rsidR="00971F7C" w:rsidRPr="00871B6A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7791" w:type="dxa"/>
          </w:tcPr>
          <w:p w14:paraId="6B0B5DA4" w14:textId="42134650" w:rsidR="00291E65" w:rsidRPr="00871B6A" w:rsidRDefault="00296F21" w:rsidP="00871B6A">
            <w:pPr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O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contrato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pandemia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só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pode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entrar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em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vigor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se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uma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maioria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dois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terços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dos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delegados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da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Assembleia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Geral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da OMS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aprovar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o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tratado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Posteriormente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todos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194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parlamentos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dos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Estados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membros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devem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debater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aprovar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o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contrato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pandemia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por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maioria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. As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alterações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grande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alcance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RSI,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por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outro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lado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consideradas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aprovadas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se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uma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maioria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simples dos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delegados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concordar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Uma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aprovação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pelos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parlamentos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nacionais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não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é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necessária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conforme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o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Artigo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55.3 do RSI.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Apenas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uma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objeção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expressa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dentro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dez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meses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após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votação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é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possível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Aqui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, a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democracia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parlamentar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dos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Estados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membros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é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contornada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. A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inclusão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parlamentos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ou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da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sociedade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civil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exigida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pela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CDU/CSU,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não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está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prevista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lastRenderedPageBreak/>
              <w:t>pela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OMS na </w:t>
            </w: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alteração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do RSI!</w:t>
            </w:r>
          </w:p>
        </w:tc>
      </w:tr>
    </w:tbl>
    <w:p w14:paraId="00E3CE1F" w14:textId="77777777" w:rsidR="00291E65" w:rsidRPr="00871B6A" w:rsidRDefault="00291E65" w:rsidP="00291E65">
      <w:pPr>
        <w:pStyle w:val="KeinLeerraum"/>
        <w:rPr>
          <w:rFonts w:ascii="Arial" w:hAnsi="Arial" w:cs="Arial"/>
        </w:rPr>
      </w:pPr>
    </w:p>
    <w:sectPr w:rsidR="00291E65" w:rsidRPr="00871B6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691E4" w14:textId="77777777" w:rsidR="005E23B7" w:rsidRDefault="005E23B7" w:rsidP="00971F7C">
      <w:r>
        <w:separator/>
      </w:r>
    </w:p>
  </w:endnote>
  <w:endnote w:type="continuationSeparator" w:id="0">
    <w:p w14:paraId="3656331A" w14:textId="77777777" w:rsidR="005E23B7" w:rsidRDefault="005E23B7" w:rsidP="0097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DC278" w14:textId="77777777" w:rsidR="005E23B7" w:rsidRDefault="005E23B7" w:rsidP="00971F7C">
      <w:r>
        <w:separator/>
      </w:r>
    </w:p>
  </w:footnote>
  <w:footnote w:type="continuationSeparator" w:id="0">
    <w:p w14:paraId="5447090C" w14:textId="77777777" w:rsidR="005E23B7" w:rsidRDefault="005E23B7" w:rsidP="0097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6F0C6" w14:textId="0AD2FE0E" w:rsidR="00971F7C" w:rsidRPr="00296F21" w:rsidRDefault="00971F7C">
    <w:pPr>
      <w:pStyle w:val="Kopfzeile"/>
    </w:pPr>
    <w:r w:rsidRPr="00971F7C">
      <w:rPr>
        <w:rFonts w:ascii="Arial" w:hAnsi="Arial" w:cs="Arial"/>
        <w:b/>
        <w:bCs/>
        <w:sz w:val="40"/>
        <w:szCs w:val="40"/>
      </w:rPr>
      <w:t>O</w:t>
    </w:r>
    <w:r w:rsidR="00F745BD">
      <w:rPr>
        <w:rFonts w:ascii="Arial" w:hAnsi="Arial" w:cs="Arial"/>
        <w:b/>
        <w:bCs/>
        <w:sz w:val="40"/>
        <w:szCs w:val="40"/>
      </w:rPr>
      <w:t>MS</w:t>
    </w:r>
    <w:r w:rsidRPr="00971F7C">
      <w:rPr>
        <w:rFonts w:ascii="Arial" w:hAnsi="Arial" w:cs="Arial"/>
        <w:b/>
        <w:bCs/>
        <w:sz w:val="40"/>
        <w:szCs w:val="40"/>
      </w:rPr>
      <w:t>-</w:t>
    </w:r>
    <w:r w:rsidR="00F745BD">
      <w:rPr>
        <w:rFonts w:ascii="Arial" w:hAnsi="Arial" w:cs="Arial"/>
        <w:b/>
        <w:bCs/>
        <w:sz w:val="40"/>
        <w:szCs w:val="40"/>
      </w:rPr>
      <w:t>V</w:t>
    </w:r>
    <w:r w:rsidRPr="00971F7C">
      <w:rPr>
        <w:rFonts w:ascii="Arial" w:hAnsi="Arial" w:cs="Arial"/>
        <w:b/>
        <w:bCs/>
        <w:sz w:val="40"/>
        <w:szCs w:val="40"/>
      </w:rPr>
      <w:t>E</w:t>
    </w:r>
    <w:r w:rsidR="00F745BD">
      <w:rPr>
        <w:rFonts w:ascii="Arial" w:hAnsi="Arial" w:cs="Arial"/>
        <w:b/>
        <w:bCs/>
        <w:sz w:val="40"/>
        <w:szCs w:val="40"/>
      </w:rPr>
      <w:t>RIFICA</w:t>
    </w:r>
    <w:r w:rsidR="00296F21" w:rsidRPr="00296F21">
      <w:rPr>
        <w:rFonts w:ascii="Arial" w:hAnsi="Arial" w:cs="Arial"/>
        <w:b/>
        <w:bCs/>
        <w:sz w:val="40"/>
        <w:szCs w:val="40"/>
      </w:rPr>
      <w:t>ÇÃ</w:t>
    </w:r>
    <w:r w:rsidR="00F745BD">
      <w:rPr>
        <w:rFonts w:ascii="Arial" w:hAnsi="Arial" w:cs="Arial"/>
        <w:b/>
        <w:bCs/>
        <w:sz w:val="40"/>
        <w:szCs w:val="40"/>
      </w:rPr>
      <w:t>O DE FATOS</w:t>
    </w:r>
    <w:r>
      <w:rPr>
        <w:rFonts w:ascii="Arial" w:hAnsi="Arial" w:cs="Arial"/>
        <w:sz w:val="24"/>
        <w:szCs w:val="24"/>
      </w:rPr>
      <w:tab/>
      <w:t xml:space="preserve">                                                Stand: 03/2024</w:t>
    </w:r>
  </w:p>
  <w:p w14:paraId="36FC97DE" w14:textId="77777777" w:rsidR="00971F7C" w:rsidRDefault="00971F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54B96"/>
    <w:multiLevelType w:val="hybridMultilevel"/>
    <w:tmpl w:val="D9CE45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05917"/>
    <w:multiLevelType w:val="multilevel"/>
    <w:tmpl w:val="35FA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934E1B"/>
    <w:multiLevelType w:val="hybridMultilevel"/>
    <w:tmpl w:val="254EA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80105"/>
    <w:multiLevelType w:val="hybridMultilevel"/>
    <w:tmpl w:val="7804C492"/>
    <w:lvl w:ilvl="0" w:tplc="95321B92">
      <w:numFmt w:val="bullet"/>
      <w:lvlText w:val="•"/>
      <w:lvlJc w:val="left"/>
      <w:pPr>
        <w:ind w:left="283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10204"/>
        <w:spacing w:val="0"/>
        <w:w w:val="72"/>
        <w:sz w:val="28"/>
        <w:szCs w:val="28"/>
        <w:lang w:val="de-DE" w:eastAsia="en-US" w:bidi="ar-SA"/>
      </w:rPr>
    </w:lvl>
    <w:lvl w:ilvl="1" w:tplc="2EC47172">
      <w:numFmt w:val="bullet"/>
      <w:lvlText w:val="•"/>
      <w:lvlJc w:val="left"/>
      <w:pPr>
        <w:ind w:left="1623" w:hanging="360"/>
      </w:pPr>
      <w:rPr>
        <w:rFonts w:hint="default"/>
        <w:lang w:val="de-DE" w:eastAsia="en-US" w:bidi="ar-SA"/>
      </w:rPr>
    </w:lvl>
    <w:lvl w:ilvl="2" w:tplc="BA80714E">
      <w:numFmt w:val="bullet"/>
      <w:lvlText w:val="•"/>
      <w:lvlJc w:val="left"/>
      <w:pPr>
        <w:ind w:left="2967" w:hanging="360"/>
      </w:pPr>
      <w:rPr>
        <w:rFonts w:hint="default"/>
        <w:lang w:val="de-DE" w:eastAsia="en-US" w:bidi="ar-SA"/>
      </w:rPr>
    </w:lvl>
    <w:lvl w:ilvl="3" w:tplc="1D325F18">
      <w:numFmt w:val="bullet"/>
      <w:lvlText w:val="•"/>
      <w:lvlJc w:val="left"/>
      <w:pPr>
        <w:ind w:left="4311" w:hanging="360"/>
      </w:pPr>
      <w:rPr>
        <w:rFonts w:hint="default"/>
        <w:lang w:val="de-DE" w:eastAsia="en-US" w:bidi="ar-SA"/>
      </w:rPr>
    </w:lvl>
    <w:lvl w:ilvl="4" w:tplc="B428D924">
      <w:numFmt w:val="bullet"/>
      <w:lvlText w:val="•"/>
      <w:lvlJc w:val="left"/>
      <w:pPr>
        <w:ind w:left="5655" w:hanging="360"/>
      </w:pPr>
      <w:rPr>
        <w:rFonts w:hint="default"/>
        <w:lang w:val="de-DE" w:eastAsia="en-US" w:bidi="ar-SA"/>
      </w:rPr>
    </w:lvl>
    <w:lvl w:ilvl="5" w:tplc="F154EC76">
      <w:numFmt w:val="bullet"/>
      <w:lvlText w:val="•"/>
      <w:lvlJc w:val="left"/>
      <w:pPr>
        <w:ind w:left="6999" w:hanging="360"/>
      </w:pPr>
      <w:rPr>
        <w:rFonts w:hint="default"/>
        <w:lang w:val="de-DE" w:eastAsia="en-US" w:bidi="ar-SA"/>
      </w:rPr>
    </w:lvl>
    <w:lvl w:ilvl="6" w:tplc="0152E772">
      <w:numFmt w:val="bullet"/>
      <w:lvlText w:val="•"/>
      <w:lvlJc w:val="left"/>
      <w:pPr>
        <w:ind w:left="8343" w:hanging="360"/>
      </w:pPr>
      <w:rPr>
        <w:rFonts w:hint="default"/>
        <w:lang w:val="de-DE" w:eastAsia="en-US" w:bidi="ar-SA"/>
      </w:rPr>
    </w:lvl>
    <w:lvl w:ilvl="7" w:tplc="B70A9C48">
      <w:numFmt w:val="bullet"/>
      <w:lvlText w:val="•"/>
      <w:lvlJc w:val="left"/>
      <w:pPr>
        <w:ind w:left="9687" w:hanging="360"/>
      </w:pPr>
      <w:rPr>
        <w:rFonts w:hint="default"/>
        <w:lang w:val="de-DE" w:eastAsia="en-US" w:bidi="ar-SA"/>
      </w:rPr>
    </w:lvl>
    <w:lvl w:ilvl="8" w:tplc="FA16DEFA">
      <w:numFmt w:val="bullet"/>
      <w:lvlText w:val="•"/>
      <w:lvlJc w:val="left"/>
      <w:pPr>
        <w:ind w:left="11031" w:hanging="360"/>
      </w:pPr>
      <w:rPr>
        <w:rFonts w:hint="default"/>
        <w:lang w:val="de-DE" w:eastAsia="en-US" w:bidi="ar-SA"/>
      </w:rPr>
    </w:lvl>
  </w:abstractNum>
  <w:abstractNum w:abstractNumId="4" w15:restartNumberingAfterBreak="0">
    <w:nsid w:val="6C8451EC"/>
    <w:multiLevelType w:val="hybridMultilevel"/>
    <w:tmpl w:val="22C4400E"/>
    <w:lvl w:ilvl="0" w:tplc="EC3430A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10204"/>
        <w:spacing w:val="0"/>
        <w:w w:val="72"/>
        <w:sz w:val="40"/>
        <w:szCs w:val="40"/>
        <w:lang w:val="de-DE" w:eastAsia="en-US" w:bidi="ar-SA"/>
      </w:rPr>
    </w:lvl>
    <w:lvl w:ilvl="1" w:tplc="37AE7390">
      <w:numFmt w:val="bullet"/>
      <w:lvlText w:val="•"/>
      <w:lvlJc w:val="left"/>
      <w:pPr>
        <w:ind w:left="1947" w:hanging="360"/>
      </w:pPr>
      <w:rPr>
        <w:rFonts w:hint="default"/>
        <w:lang w:val="de-DE" w:eastAsia="en-US" w:bidi="ar-SA"/>
      </w:rPr>
    </w:lvl>
    <w:lvl w:ilvl="2" w:tplc="B7049CD0">
      <w:numFmt w:val="bullet"/>
      <w:lvlText w:val="•"/>
      <w:lvlJc w:val="left"/>
      <w:pPr>
        <w:ind w:left="3255" w:hanging="360"/>
      </w:pPr>
      <w:rPr>
        <w:rFonts w:hint="default"/>
        <w:lang w:val="de-DE" w:eastAsia="en-US" w:bidi="ar-SA"/>
      </w:rPr>
    </w:lvl>
    <w:lvl w:ilvl="3" w:tplc="4ACCFF32">
      <w:numFmt w:val="bullet"/>
      <w:lvlText w:val="•"/>
      <w:lvlJc w:val="left"/>
      <w:pPr>
        <w:ind w:left="4563" w:hanging="360"/>
      </w:pPr>
      <w:rPr>
        <w:rFonts w:hint="default"/>
        <w:lang w:val="de-DE" w:eastAsia="en-US" w:bidi="ar-SA"/>
      </w:rPr>
    </w:lvl>
    <w:lvl w:ilvl="4" w:tplc="E0666764">
      <w:numFmt w:val="bullet"/>
      <w:lvlText w:val="•"/>
      <w:lvlJc w:val="left"/>
      <w:pPr>
        <w:ind w:left="5871" w:hanging="360"/>
      </w:pPr>
      <w:rPr>
        <w:rFonts w:hint="default"/>
        <w:lang w:val="de-DE" w:eastAsia="en-US" w:bidi="ar-SA"/>
      </w:rPr>
    </w:lvl>
    <w:lvl w:ilvl="5" w:tplc="E2AC81EA">
      <w:numFmt w:val="bullet"/>
      <w:lvlText w:val="•"/>
      <w:lvlJc w:val="left"/>
      <w:pPr>
        <w:ind w:left="7179" w:hanging="360"/>
      </w:pPr>
      <w:rPr>
        <w:rFonts w:hint="default"/>
        <w:lang w:val="de-DE" w:eastAsia="en-US" w:bidi="ar-SA"/>
      </w:rPr>
    </w:lvl>
    <w:lvl w:ilvl="6" w:tplc="937EB910">
      <w:numFmt w:val="bullet"/>
      <w:lvlText w:val="•"/>
      <w:lvlJc w:val="left"/>
      <w:pPr>
        <w:ind w:left="8487" w:hanging="360"/>
      </w:pPr>
      <w:rPr>
        <w:rFonts w:hint="default"/>
        <w:lang w:val="de-DE" w:eastAsia="en-US" w:bidi="ar-SA"/>
      </w:rPr>
    </w:lvl>
    <w:lvl w:ilvl="7" w:tplc="33C6801C">
      <w:numFmt w:val="bullet"/>
      <w:lvlText w:val="•"/>
      <w:lvlJc w:val="left"/>
      <w:pPr>
        <w:ind w:left="9795" w:hanging="360"/>
      </w:pPr>
      <w:rPr>
        <w:rFonts w:hint="default"/>
        <w:lang w:val="de-DE" w:eastAsia="en-US" w:bidi="ar-SA"/>
      </w:rPr>
    </w:lvl>
    <w:lvl w:ilvl="8" w:tplc="1638DABA">
      <w:numFmt w:val="bullet"/>
      <w:lvlText w:val="•"/>
      <w:lvlJc w:val="left"/>
      <w:pPr>
        <w:ind w:left="11103" w:hanging="360"/>
      </w:pPr>
      <w:rPr>
        <w:rFonts w:hint="default"/>
        <w:lang w:val="de-DE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76"/>
    <w:rsid w:val="00020E0A"/>
    <w:rsid w:val="00036ADB"/>
    <w:rsid w:val="000879E9"/>
    <w:rsid w:val="000B5273"/>
    <w:rsid w:val="00170C42"/>
    <w:rsid w:val="001B6A36"/>
    <w:rsid w:val="00206EAB"/>
    <w:rsid w:val="00270D81"/>
    <w:rsid w:val="00291E65"/>
    <w:rsid w:val="00296F21"/>
    <w:rsid w:val="002B43E3"/>
    <w:rsid w:val="003046FB"/>
    <w:rsid w:val="003241E3"/>
    <w:rsid w:val="003401A6"/>
    <w:rsid w:val="0035257A"/>
    <w:rsid w:val="00352676"/>
    <w:rsid w:val="00385080"/>
    <w:rsid w:val="003E18A6"/>
    <w:rsid w:val="00421D1D"/>
    <w:rsid w:val="00436F13"/>
    <w:rsid w:val="004D217E"/>
    <w:rsid w:val="0052065C"/>
    <w:rsid w:val="005342FF"/>
    <w:rsid w:val="005B7D9E"/>
    <w:rsid w:val="005E23B7"/>
    <w:rsid w:val="0065668B"/>
    <w:rsid w:val="00666347"/>
    <w:rsid w:val="007E7D79"/>
    <w:rsid w:val="008405FC"/>
    <w:rsid w:val="00855257"/>
    <w:rsid w:val="0086629F"/>
    <w:rsid w:val="00871B6A"/>
    <w:rsid w:val="0089073E"/>
    <w:rsid w:val="008B0D63"/>
    <w:rsid w:val="00901A59"/>
    <w:rsid w:val="00937725"/>
    <w:rsid w:val="00961798"/>
    <w:rsid w:val="00971F7C"/>
    <w:rsid w:val="009D1FD9"/>
    <w:rsid w:val="009E47C0"/>
    <w:rsid w:val="00A2562F"/>
    <w:rsid w:val="00A858FF"/>
    <w:rsid w:val="00C35FC0"/>
    <w:rsid w:val="00C654C1"/>
    <w:rsid w:val="00C65589"/>
    <w:rsid w:val="00CB7AC1"/>
    <w:rsid w:val="00D32ADE"/>
    <w:rsid w:val="00D45FAB"/>
    <w:rsid w:val="00DA33F0"/>
    <w:rsid w:val="00DF673E"/>
    <w:rsid w:val="00E40369"/>
    <w:rsid w:val="00E85671"/>
    <w:rsid w:val="00E946F0"/>
    <w:rsid w:val="00EC2D0F"/>
    <w:rsid w:val="00F745BD"/>
    <w:rsid w:val="00F9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D41D"/>
  <w15:chartTrackingRefBased/>
  <w15:docId w15:val="{6805DC8B-BEA3-4344-9E31-6DC7334F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1E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91E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extkrper">
    <w:name w:val="Body Text"/>
    <w:basedOn w:val="Standard"/>
    <w:link w:val="TextkrperZchn"/>
    <w:uiPriority w:val="1"/>
    <w:qFormat/>
    <w:rsid w:val="00291E65"/>
    <w:rPr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1"/>
    <w:rsid w:val="00291E65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971F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1F7C"/>
    <w:rPr>
      <w:rFonts w:ascii="Calibri" w:eastAsia="Calibri" w:hAnsi="Calibri" w:cs="Calibri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71F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1F7C"/>
    <w:rPr>
      <w:rFonts w:ascii="Calibri" w:eastAsia="Calibri" w:hAnsi="Calibri" w:cs="Calibri"/>
      <w:kern w:val="0"/>
      <w14:ligatures w14:val="none"/>
    </w:rPr>
  </w:style>
  <w:style w:type="paragraph" w:styleId="StandardWeb">
    <w:name w:val="Normal (Web)"/>
    <w:basedOn w:val="Standard"/>
    <w:uiPriority w:val="99"/>
    <w:unhideWhenUsed/>
    <w:rsid w:val="006663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D45FAB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D45FAB"/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82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470452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12454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88039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0300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0604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19906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3684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30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1355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3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4981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4006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2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316623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23448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54235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2892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8773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21966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9388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8213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3908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8538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5228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24549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5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Hofmann</dc:creator>
  <cp:keywords/>
  <dc:description/>
  <cp:lastModifiedBy>Luzia</cp:lastModifiedBy>
  <cp:revision>26</cp:revision>
  <cp:lastPrinted>2024-04-08T15:33:00Z</cp:lastPrinted>
  <dcterms:created xsi:type="dcterms:W3CDTF">2024-04-11T20:12:00Z</dcterms:created>
  <dcterms:modified xsi:type="dcterms:W3CDTF">2024-04-12T10:13:00Z</dcterms:modified>
</cp:coreProperties>
</file>